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</w:t>
      </w:r>
    </w:p>
    <w:p>
      <w:pPr>
        <w:pStyle w:val="afb"/>
      </w:pPr>
      <w:r>
        <w:t xml:space="preserve">Thu, 02 Apr 2026 21:25:48 +0900</w:t>
      </w:r>
    </w:p>
    <w:p>
      <w:pPr>
        <w:pStyle w:val="FirstParagraph"/>
      </w:pPr>
      <w:r>
        <w:t xml:space="preserve">porter は UDP/IP および TCP/IP をサポートするクロスプラットフォーム (Linux / Windows) </w:t>
      </w:r>
      <w:r>
        <w:rPr>
          <w:rFonts w:hint="eastAsia"/>
        </w:rPr>
        <w:t xml:space="preserve">通信ライブラリです。</w:t>
      </w:r>
      <w:r>
        <w:br/>
      </w:r>
      <w:r>
        <w:t xml:space="preserve">1:1 (ユニキャスト) ・1:N (マルチキャスト・ブロードキャスト) の UDP </w:t>
      </w:r>
      <w:r>
        <w:rPr>
          <w:rFonts w:hint="eastAsia"/>
        </w:rPr>
        <w:t xml:space="preserve">通信に加え、</w:t>
      </w:r>
      <w:r>
        <w:br/>
      </w:r>
      <w:r>
        <w:t xml:space="preserve">TCP </w:t>
      </w:r>
      <w:r>
        <w:rPr>
          <w:rFonts w:hint="eastAsia"/>
        </w:rPr>
        <w:t xml:space="preserve">による信頼性の高い接続型通信</w:t>
      </w:r>
      <w:r>
        <w:t xml:space="preserve"> (1:1 </w:t>
      </w:r>
      <w:r>
        <w:rPr>
          <w:rFonts w:hint="eastAsia"/>
        </w:rPr>
        <w:t xml:space="preserve">および双方向)</w:t>
      </w:r>
      <w:r>
        <w:t xml:space="preserve"> もサポートします。</w:t>
      </w:r>
      <w:r>
        <w:br/>
      </w:r>
      <w:r>
        <w:t xml:space="preserve">スライディングウィンドウによる NACK </w:t>
      </w:r>
      <w:r>
        <w:rPr>
          <w:rFonts w:hint="eastAsia"/>
        </w:rPr>
        <w:t xml:space="preserve">ベース再送制御、ヘルスチェック、データ圧縮を提供します。</w:t>
      </w:r>
    </w:p>
    <w:bookmarkStart w:id="17" w:name="特徴"/>
    <w:p>
      <w:pPr>
        <w:pStyle w:val="10"/>
      </w:pPr>
      <w:r>
        <w:rPr>
          <w:rFonts w:hint="eastAsia"/>
        </w:rPr>
        <w:t xml:space="preserve">特徴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機能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詳細</w:t>
            </w:r>
          </w:p>
        </w:tc>
      </w:tr>
      <w:tr>
        <w:tc>
          <w:tcPr/>
          <w:p>
            <w:pPr>
              <w:pStyle w:val="Compact"/>
            </w:pPr>
            <w:r>
              <w:t xml:space="preserve">トランスポート</w:t>
            </w:r>
          </w:p>
        </w:tc>
        <w:tc>
          <w:tcPr/>
          <w:p>
            <w:pPr>
              <w:pStyle w:val="Compact"/>
            </w:pPr>
            <w:r>
              <w:t xml:space="preserve">UDP/IPv4、TCP/IPv4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通信モデル</w:t>
            </w:r>
          </w:p>
        </w:tc>
        <w:tc>
          <w:tcPr/>
          <w:p>
            <w:pPr>
              <w:pStyle w:val="Compact"/>
            </w:pPr>
            <w:r>
              <w:t xml:space="preserve">ユニキャスト / マルチキャスト / ブロードキャスト (UDP)</w:t>
            </w:r>
            <w:r>
              <w:t xml:space="preserve"> </w:t>
            </w:r>
            <w:br/>
            <w:r>
              <w:t xml:space="preserve">TCP </w:t>
            </w:r>
            <w:r>
              <w:rPr>
                <w:rFonts w:hint="eastAsia"/>
              </w:rPr>
              <w:t xml:space="preserve">接続型通信</w:t>
            </w:r>
            <w:r>
              <w:t xml:space="preserve"> (</w:t>
            </w:r>
            <w:r>
              <w:rPr>
                <w:rStyle w:val="VerbatimChar"/>
              </w:rPr>
              <w:t xml:space="preserve">tcp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tcp_bidir</w:t>
            </w:r>
            <w:r>
              <w:rPr>
                <w:rFonts w:hint="eastAsia"/>
              </w:rPr>
              <w:t xml:space="preserve">)、双方向ユニキャスト</w:t>
            </w:r>
            <w:r>
              <w:t xml:space="preserve"> (</w:t>
            </w:r>
            <w:r>
              <w:rPr>
                <w:rStyle w:val="VerbatimChar"/>
              </w:rPr>
              <w:t xml:space="preserve">unicast_bidir</w:t>
            </w:r>
            <w:r>
              <w:t xml:space="preserve">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通信モード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通常モード</w:t>
            </w:r>
            <w:r>
              <w:t xml:space="preserve">: NACK </w:t>
            </w:r>
            <w:r>
              <w:rPr>
                <w:rFonts w:hint="eastAsia"/>
              </w:rPr>
              <w:t xml:space="preserve">ベース再送制御・スライディングウィンドウ</w:t>
            </w:r>
            <w:r>
              <w:t xml:space="preserve"> </w:t>
            </w:r>
            <w:r>
              <w:rPr>
                <w:rFonts w:hint="eastAsia"/>
              </w:rPr>
              <w:t xml:space="preserve">(最大</w:t>
            </w:r>
            <w:r>
              <w:t xml:space="preserve"> 256 スロット)</w:t>
            </w:r>
            <w:r>
              <w:t xml:space="preserve"> </w:t>
            </w:r>
            <w:br/>
            <w:r>
              <w:rPr>
                <w:b/>
                <w:bCs/>
              </w:rPr>
              <w:t xml:space="preserve">RAW モード</w:t>
            </w:r>
            <w:r>
              <w:t xml:space="preserve"> </w:t>
            </w:r>
            <w:r>
              <w:t xml:space="preserve">(</w:t>
            </w:r>
            <w:r>
              <w:rPr>
                <w:rStyle w:val="VerbatimChar"/>
              </w:rPr>
              <w:t xml:space="preserve">*_raw</w:t>
            </w:r>
            <w:r>
              <w:t xml:space="preserve">): </w:t>
            </w:r>
            <w:r>
              <w:rPr>
                <w:rFonts w:hint="eastAsia"/>
              </w:rPr>
              <w:t xml:space="preserve">再送なし・ベストエフォート。ギャップ検出時に</w:t>
            </w:r>
            <w:r>
              <w:t xml:space="preserve"> DISCONNECTED </w:t>
            </w:r>
            <w:r>
              <w:rPr>
                <w:rFonts w:hint="eastAsia"/>
              </w:rPr>
              <w:t xml:space="preserve">を発行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リオーダー吸収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reorder_timeout_ms</w:t>
            </w:r>
            <w:r>
              <w:t xml:space="preserve"> </w:t>
            </w:r>
            <w:r>
              <w:rPr>
                <w:rFonts w:hint="eastAsia"/>
              </w:rPr>
              <w:t xml:space="preserve">でギャップ検出後の待機時間を設定。待機中に追い越しパケットが届けば</w:t>
            </w:r>
            <w:r>
              <w:t xml:space="preserve"> NACK / DISCONNECT </w:t>
            </w:r>
            <w:r>
              <w:rPr>
                <w:rFonts w:hint="eastAsia"/>
              </w:rPr>
              <w:t xml:space="preserve">を発行しない</w:t>
            </w:r>
            <w:r>
              <w:t xml:space="preserve"> </w:t>
            </w:r>
            <w:r>
              <w:rPr>
                <w:rFonts w:hint="eastAsia"/>
              </w:rPr>
              <w:t xml:space="preserve">(通常・RAW</w:t>
            </w:r>
            <w:r>
              <w:t xml:space="preserve"> </w:t>
            </w:r>
            <w:r>
              <w:rPr>
                <w:rFonts w:hint="eastAsia"/>
              </w:rPr>
              <w:t xml:space="preserve">モード共通)。マルチキャスト/ブロードキャスト通常モードでは</w:t>
            </w:r>
            <w:r>
              <w:t xml:space="preserve"> NACK </w:t>
            </w:r>
            <w:r>
              <w:rPr>
                <w:rFonts w:hint="eastAsia"/>
              </w:rPr>
              <w:t xml:space="preserve">送出タイミングを</w:t>
            </w:r>
            <w:r>
              <w:t xml:space="preserve"> 100%〜200% </w:t>
            </w:r>
            <w:r>
              <w:rPr>
                <w:rFonts w:hint="eastAsia"/>
              </w:rPr>
              <w:t xml:space="preserve">の範囲で自動ジッタ分散し</w:t>
            </w:r>
            <w:r>
              <w:t xml:space="preserve"> NACK implosion </w:t>
            </w:r>
            <w:r>
              <w:rPr>
                <w:rFonts w:hint="eastAsia"/>
              </w:rPr>
              <w:t xml:space="preserve">を抑制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データ圧縮</w:t>
            </w:r>
          </w:p>
        </w:tc>
        <w:tc>
          <w:tcPr/>
          <w:p>
            <w:pPr>
              <w:pStyle w:val="Compact"/>
            </w:pPr>
            <w:r>
              <w:t xml:space="preserve">raw DEFLATE (Linux: zlib、Windows: Compression API)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フラグメント化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最大</w:t>
            </w:r>
            <w:r>
              <w:t xml:space="preserve"> 65,535 </w:t>
            </w:r>
            <w:r>
              <w:rPr>
                <w:rFonts w:hint="eastAsia"/>
              </w:rPr>
              <w:t xml:space="preserve">バイトのメッセージを自動分割・結合</w:t>
            </w:r>
          </w:p>
        </w:tc>
      </w:tr>
      <w:tr>
        <w:tc>
          <w:tcPr/>
          <w:p>
            <w:pPr>
              <w:pStyle w:val="Compact"/>
            </w:pPr>
            <w:r>
              <w:t xml:space="preserve">ヘルスチェック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定周期</w:t>
            </w:r>
            <w:r>
              <w:t xml:space="preserve"> PING </w:t>
            </w:r>
            <w:r>
              <w:rPr>
                <w:rFonts w:hint="eastAsia"/>
              </w:rPr>
              <w:t xml:space="preserve">による疎通確認と切断検知</w:t>
            </w:r>
            <w:r>
              <w:t xml:space="preserve"> </w:t>
            </w:r>
            <w:r>
              <w:rPr>
                <w:rFonts w:hint="eastAsia"/>
              </w:rPr>
              <w:t xml:space="preserve">(通常・RAW</w:t>
            </w:r>
            <w:r>
              <w:t xml:space="preserve"> </w:t>
            </w:r>
            <w:r>
              <w:rPr>
                <w:rFonts w:hint="eastAsia"/>
              </w:rPr>
              <w:t xml:space="preserve">モード共通、設定に従う)</w:t>
            </w:r>
          </w:p>
        </w:tc>
      </w:tr>
      <w:tr>
        <w:tc>
          <w:tcPr/>
          <w:p>
            <w:pPr>
              <w:pStyle w:val="Compact"/>
            </w:pPr>
            <w:r>
              <w:t xml:space="preserve">マルチパス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最大</w:t>
            </w:r>
            <w:r>
              <w:t xml:space="preserve"> 4 </w:t>
            </w:r>
            <w:r>
              <w:rPr>
                <w:rFonts w:hint="eastAsia"/>
              </w:rPr>
              <w:t xml:space="preserve">経路の並列送信</w:t>
            </w:r>
          </w:p>
        </w:tc>
      </w:tr>
      <w:tr>
        <w:tc>
          <w:tcPr/>
          <w:p>
            <w:pPr>
              <w:pStyle w:val="Compact"/>
            </w:pPr>
            <w:r>
              <w:t xml:space="preserve">プラットフォーム</w:t>
            </w:r>
          </w:p>
        </w:tc>
        <w:tc>
          <w:tcPr/>
          <w:p>
            <w:pPr>
              <w:pStyle w:val="Compact"/>
            </w:pPr>
            <w:r>
              <w:t xml:space="preserve">Linux、Windows </w:t>
            </w:r>
            <w:r>
              <w:rPr>
                <w:rFonts w:hint="eastAsia"/>
              </w:rPr>
              <w:t xml:space="preserve">両プラットフォーム対応</w:t>
            </w:r>
          </w:p>
        </w:tc>
      </w:tr>
    </w:tbl>
    <w:bookmarkEnd w:id="17"/>
    <w:bookmarkStart w:id="23" w:name="クイックスタート"/>
    <w:p>
      <w:pPr>
        <w:pStyle w:val="10"/>
      </w:pPr>
      <w:r>
        <w:t xml:space="preserve">クイックスタート</w:t>
      </w:r>
    </w:p>
    <w:bookmarkStart w:id="19" w:name="設定ファイルの準備"/>
    <w:p>
      <w:pPr>
        <w:pStyle w:val="2"/>
      </w:pPr>
      <w:r>
        <w:rPr>
          <w:rFonts w:hint="eastAsia"/>
        </w:rPr>
        <w:t xml:space="preserve">設定ファイルの準備</w:t>
      </w:r>
    </w:p>
    <w:p>
      <w:pPr>
        <w:pStyle w:val="FirstParagraph"/>
      </w:pPr>
      <w:r>
        <w:t xml:space="preserve">porter は INI </w:t>
      </w:r>
      <w:r>
        <w:rPr>
          <w:rFonts w:hint="eastAsia"/>
        </w:rPr>
        <w:t xml:space="preserve">形式の設定ファイルでサービスを定義します。詳細は</w:t>
      </w:r>
      <w:r>
        <w:t xml:space="preserve"> </w:t>
      </w:r>
      <w:hyperlink r:id="rId18">
        <w:r>
          <w:rPr>
            <w:rStyle w:val="af1"/>
            <w:rFonts w:hint="eastAsia"/>
          </w:rPr>
          <w:t xml:space="preserve">設定ファイル仕様</w:t>
        </w:r>
      </w:hyperlink>
      <w:r>
        <w:t xml:space="preserve"> </w:t>
      </w:r>
      <w:r>
        <w:rPr>
          <w:rFonts w:hint="eastAsia"/>
        </w:rPr>
        <w:t xml:space="preserve">を参照してください。</w:t>
      </w:r>
    </w:p>
    <w:p>
      <w:pPr>
        <w:pStyle w:val="SourceCode"/>
      </w:pPr>
      <w:r>
        <w:rPr>
          <w:rStyle w:val="KeywordTok"/>
        </w:rPr>
        <w:t xml:space="preserve">[global]</w:t>
      </w:r>
      <w:r>
        <w:br/>
      </w:r>
      <w:r>
        <w:rPr>
          <w:rStyle w:val="DataTypeTok"/>
        </w:rPr>
        <w:t xml:space="preserve">window_size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16</w:t>
      </w:r>
      <w:r>
        <w:br/>
      </w:r>
      <w:r>
        <w:rPr>
          <w:rStyle w:val="DataTypeTok"/>
        </w:rPr>
        <w:t xml:space="preserve">health_interval_ms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3000</w:t>
      </w:r>
      <w:r>
        <w:br/>
      </w:r>
      <w:r>
        <w:rPr>
          <w:rStyle w:val="DataTypeTok"/>
        </w:rPr>
        <w:t xml:space="preserve">health_timeout_ms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10000</w:t>
      </w:r>
      <w:r>
        <w:br/>
      </w:r>
      <w:r>
        <w:br/>
      </w:r>
      <w:r>
        <w:rPr>
          <w:rStyle w:val="KeywordTok"/>
        </w:rPr>
        <w:t xml:space="preserve">[service.1001]</w:t>
      </w:r>
      <w:r>
        <w:br/>
      </w:r>
      <w:r>
        <w:rPr>
          <w:rStyle w:val="DataTypeTok"/>
        </w:rPr>
        <w:t xml:space="preserve">type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unicast</w:t>
      </w:r>
      <w:r>
        <w:br/>
      </w:r>
      <w:r>
        <w:rPr>
          <w:rStyle w:val="DataTypeTok"/>
        </w:rPr>
        <w:t xml:space="preserve">src_addr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192.168.1.20</w:t>
      </w:r>
      <w:r>
        <w:br/>
      </w:r>
      <w:r>
        <w:rPr>
          <w:rStyle w:val="DataTypeTok"/>
        </w:rPr>
        <w:t xml:space="preserve">dst_addr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192.168.1.10</w:t>
      </w:r>
      <w:r>
        <w:br/>
      </w:r>
      <w:r>
        <w:rPr>
          <w:rStyle w:val="DataTypeTok"/>
        </w:rPr>
        <w:t xml:space="preserve">dst_port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5001</w:t>
      </w:r>
    </w:p>
    <w:bookmarkEnd w:id="19"/>
    <w:bookmarkStart w:id="20" w:name="受信者の実装例"/>
    <w:p>
      <w:pPr>
        <w:pStyle w:val="2"/>
      </w:pPr>
      <w:r>
        <w:rPr>
          <w:rFonts w:hint="eastAsia"/>
        </w:rPr>
        <w:t xml:space="preserve">受信者の実装例</w:t>
      </w:r>
    </w:p>
    <w:p>
      <w:pPr>
        <w:pStyle w:val="SourceCode"/>
      </w:pPr>
      <w:r>
        <w:rPr>
          <w:rStyle w:val="PreprocessorTok"/>
        </w:rPr>
        <w:t xml:space="preserve">#include </w:t>
      </w:r>
      <w:r>
        <w:rPr>
          <w:rStyle w:val="ImportTok"/>
        </w:rPr>
        <w:t xml:space="preserve">"porter.h"</w:t>
      </w:r>
      <w:r>
        <w:br/>
      </w:r>
      <w:r>
        <w:br/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on_event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service_id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PotrEvent event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data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len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switch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event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case</w:t>
      </w:r>
      <w:r>
        <w:rPr>
          <w:rStyle w:val="NormalTok"/>
        </w:rPr>
        <w:t xml:space="preserve"> POTR_EVENT_CONNECTED</w:t>
      </w:r>
      <w:r>
        <w:rPr>
          <w:rStyle w:val="OperatorTok"/>
        </w:rPr>
        <w:t xml:space="preserve">:</w:t>
      </w:r>
      <w:r>
        <w:br/>
      </w:r>
      <w:r>
        <w:rPr>
          <w:rStyle w:val="NormalTok"/>
        </w:rPr>
        <w:t xml:space="preserve">        </w:t>
      </w:r>
      <w:r>
        <w:rPr>
          <w:rStyle w:val="CommentTok"/>
        </w:rPr>
        <w:t xml:space="preserve">/* 送信者からの最初のパケット到着 */</w:t>
      </w:r>
      <w:r>
        <w:br/>
      </w:r>
      <w:r>
        <w:rPr>
          <w:rStyle w:val="NormalTok"/>
        </w:rPr>
        <w:t xml:space="preserve">        </w:t>
      </w:r>
      <w:r>
        <w:rPr>
          <w:rStyle w:val="ControlFlowTok"/>
        </w:rPr>
        <w:t xml:space="preserve">break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case</w:t>
      </w:r>
      <w:r>
        <w:rPr>
          <w:rStyle w:val="NormalTok"/>
        </w:rPr>
        <w:t xml:space="preserve"> POTR_EVENT_DISCONNECTED</w:t>
      </w:r>
      <w:r>
        <w:rPr>
          <w:rStyle w:val="OperatorTok"/>
        </w:rPr>
        <w:t xml:space="preserve">:</w:t>
      </w:r>
      <w:r>
        <w:br/>
      </w:r>
      <w:r>
        <w:rPr>
          <w:rStyle w:val="NormalTok"/>
        </w:rPr>
        <w:t xml:space="preserve">        </w:t>
      </w:r>
      <w:r>
        <w:rPr>
          <w:rStyle w:val="CommentTok"/>
        </w:rPr>
        <w:t xml:space="preserve">/* タイムアウト / FIN / REJECT 受信 / RAW モードのギャップ検出 */</w:t>
      </w:r>
      <w:r>
        <w:br/>
      </w:r>
      <w:r>
        <w:rPr>
          <w:rStyle w:val="NormalTok"/>
        </w:rPr>
        <w:t xml:space="preserve">        </w:t>
      </w:r>
      <w:r>
        <w:rPr>
          <w:rStyle w:val="ControlFlowTok"/>
        </w:rPr>
        <w:t xml:space="preserve">break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case</w:t>
      </w:r>
      <w:r>
        <w:rPr>
          <w:rStyle w:val="NormalTok"/>
        </w:rPr>
        <w:t xml:space="preserve"> POTR_EVENT_DATA</w:t>
      </w:r>
      <w:r>
        <w:rPr>
          <w:rStyle w:val="OperatorTok"/>
        </w:rPr>
        <w:t xml:space="preserve">:</w:t>
      </w:r>
      <w:r>
        <w:br/>
      </w:r>
      <w:r>
        <w:rPr>
          <w:rStyle w:val="NormalTok"/>
        </w:rPr>
        <w:t xml:space="preserve">        </w:t>
      </w:r>
      <w:r>
        <w:rPr>
          <w:rStyle w:val="CommentTok"/>
        </w:rPr>
        <w:t xml:space="preserve">/* データ受信: data[0..len-1] に内容 */</w:t>
      </w:r>
      <w:r>
        <w:br/>
      </w:r>
      <w:r>
        <w:rPr>
          <w:rStyle w:val="NormalTok"/>
        </w:rPr>
        <w:t xml:space="preserve">        </w:t>
      </w:r>
      <w:r>
        <w:rPr>
          <w:rStyle w:val="ControlFlowTok"/>
        </w:rPr>
        <w:t xml:space="preserve">break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}</w:t>
      </w:r>
      <w:r>
        <w:br/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DataTypeTok"/>
        </w:rPr>
        <w:t xml:space="preserve">int</w:t>
      </w:r>
      <w:r>
        <w:rPr>
          <w:rStyle w:val="NormalTok"/>
        </w:rPr>
        <w:t xml:space="preserve"> main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void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PotrHandle handle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potrLogConfig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POTR_TRACE_INFO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NULL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potrOpenService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"porter-services.conf"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1001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POTR_ROLE_RECEIVER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on_event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handle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/* ... 待機 ... */</w:t>
      </w:r>
      <w:r>
        <w:br/>
      </w:r>
      <w:r>
        <w:rPr>
          <w:rStyle w:val="NormalTok"/>
        </w:rPr>
        <w:t xml:space="preserve">    potrCloseService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handle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return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bookmarkEnd w:id="20"/>
    <w:bookmarkStart w:id="21" w:name="送信者の実装例"/>
    <w:p>
      <w:pPr>
        <w:pStyle w:val="2"/>
      </w:pPr>
      <w:r>
        <w:rPr>
          <w:rFonts w:hint="eastAsia"/>
        </w:rPr>
        <w:t xml:space="preserve">送信者の実装例</w:t>
      </w:r>
    </w:p>
    <w:p>
      <w:pPr>
        <w:pStyle w:val="SourceCode"/>
      </w:pPr>
      <w:r>
        <w:rPr>
          <w:rStyle w:val="PreprocessorTok"/>
        </w:rPr>
        <w:t xml:space="preserve">#include </w:t>
      </w:r>
      <w:r>
        <w:rPr>
          <w:rStyle w:val="ImportTok"/>
        </w:rPr>
        <w:t xml:space="preserve">"porter.h"</w:t>
      </w:r>
      <w:r>
        <w:br/>
      </w:r>
      <w:r>
        <w:br/>
      </w:r>
      <w:r>
        <w:rPr>
          <w:rStyle w:val="DataTypeTok"/>
        </w:rPr>
        <w:t xml:space="preserve">int</w:t>
      </w:r>
      <w:r>
        <w:rPr>
          <w:rStyle w:val="NormalTok"/>
        </w:rPr>
        <w:t xml:space="preserve"> main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void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PotrHandle handle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potrLogConfig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POTR_TRACE_INFO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NULL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potrOpenService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"porter-services.conf"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1001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POTR_ROLE_SENDER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NULL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handle</w:t>
      </w:r>
      <w:r>
        <w:rPr>
          <w:rStyle w:val="OperatorTok"/>
        </w:rPr>
        <w:t xml:space="preserve">);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msg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"Hello, porter!"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potrSend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handle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POTR_PEER_NA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msg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strlen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msg</w:t>
      </w:r>
      <w:r>
        <w:rPr>
          <w:rStyle w:val="OperatorTok"/>
        </w:rPr>
        <w:t xml:space="preserve">),</w:t>
      </w:r>
      <w:r>
        <w:rPr>
          <w:rStyle w:val="NormalTok"/>
        </w:rPr>
        <w:t xml:space="preserve"> POTR_SEND_BLOCKING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/* 圧縮なし・ブロッキング送信。1:1 通信では peer_id に POTR_PEER_NA を指定 */</w:t>
      </w:r>
      <w:r>
        <w:br/>
      </w:r>
      <w:r>
        <w:br/>
      </w:r>
      <w:r>
        <w:rPr>
          <w:rStyle w:val="NormalTok"/>
        </w:rPr>
        <w:t xml:space="preserve">    potrCloseService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handle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return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bookmarkEnd w:id="21"/>
    <w:bookmarkStart w:id="22" w:name="テストコマンド"/>
    <w:p>
      <w:pPr>
        <w:pStyle w:val="2"/>
      </w:pPr>
      <w:r>
        <w:t xml:space="preserve">テストコマンド</w:t>
      </w:r>
    </w:p>
    <w:p>
      <w:pPr>
        <w:pStyle w:val="FirstParagraph"/>
      </w:pPr>
      <w:r>
        <w:rPr>
          <w:rFonts w:hint="eastAsia"/>
        </w:rPr>
        <w:t xml:space="preserve">テストコマンドで動作を確認できます。</w:t>
      </w:r>
    </w:p>
    <w:p>
      <w:pPr>
        <w:pStyle w:val="SourceCode"/>
      </w:pPr>
      <w:r>
        <w:rPr>
          <w:rStyle w:val="ExtensionTok"/>
        </w:rPr>
        <w:t xml:space="preserve">recv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-l</w:t>
      </w:r>
      <w:r>
        <w:rPr>
          <w:rStyle w:val="NormalTok"/>
        </w:rPr>
        <w:t xml:space="preserve"> TRACE ../sample-config/porter-services.conf 1001</w:t>
      </w:r>
      <w:r>
        <w:br/>
      </w:r>
      <w:r>
        <w:br/>
      </w:r>
      <w:r>
        <w:rPr>
          <w:rStyle w:val="ExtensionTok"/>
        </w:rPr>
        <w:t xml:space="preserve">send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-l</w:t>
      </w:r>
      <w:r>
        <w:rPr>
          <w:rStyle w:val="NormalTok"/>
        </w:rPr>
        <w:t xml:space="preserve"> TRACE ../sample-config/porter-services.conf 1001</w:t>
      </w:r>
    </w:p>
    <w:bookmarkEnd w:id="22"/>
    <w:bookmarkEnd w:id="23"/>
    <w:bookmarkStart w:id="29" w:name="ドキュメント一覧"/>
    <w:p>
      <w:pPr>
        <w:pStyle w:val="10"/>
      </w:pPr>
      <w:r>
        <w:rPr>
          <w:rFonts w:hint="eastAsia"/>
        </w:rPr>
        <w:t xml:space="preserve">ドキュメント一覧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ドキュメント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hyperlink r:id="rId24">
              <w:r>
                <w:rPr>
                  <w:rStyle w:val="af1"/>
                  <w:rFonts w:hint="eastAsia"/>
                </w:rPr>
                <w:t xml:space="preserve">アーキテクチャ設計</w:t>
              </w:r>
            </w:hyperlink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スレッド構成・コンポーネント・データフロー</w:t>
            </w:r>
          </w:p>
        </w:tc>
      </w:tr>
      <w:tr>
        <w:tc>
          <w:tcPr/>
          <w:p>
            <w:pPr>
              <w:pStyle w:val="Compact"/>
            </w:pPr>
            <w:hyperlink r:id="rId25">
              <w:r>
                <w:rPr>
                  <w:rStyle w:val="af1"/>
                  <w:rFonts w:hint="eastAsia"/>
                </w:rPr>
                <w:t xml:space="preserve">プロトコル仕様</w:t>
              </w:r>
            </w:hyperlink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パケット構造・再送制御・ウィンドウ・圧縮</w:t>
            </w:r>
          </w:p>
        </w:tc>
      </w:tr>
      <w:tr>
        <w:tc>
          <w:tcPr/>
          <w:p>
            <w:pPr>
              <w:pStyle w:val="Compact"/>
            </w:pPr>
            <w:hyperlink r:id="rId18">
              <w:r>
                <w:rPr>
                  <w:rStyle w:val="af1"/>
                  <w:rFonts w:hint="eastAsia"/>
                </w:rPr>
                <w:t xml:space="preserve">設定ファイル仕様</w:t>
              </w:r>
            </w:hyperlink>
          </w:p>
        </w:tc>
        <w:tc>
          <w:tcPr/>
          <w:p>
            <w:pPr>
              <w:pStyle w:val="Compact"/>
            </w:pPr>
            <w:r>
              <w:t xml:space="preserve">INI </w:t>
            </w:r>
            <w:r>
              <w:rPr>
                <w:rFonts w:hint="eastAsia"/>
              </w:rPr>
              <w:t xml:space="preserve">形式設定・通信種別・マルチパス</w:t>
            </w:r>
          </w:p>
        </w:tc>
      </w:tr>
      <w:tr>
        <w:tc>
          <w:tcPr/>
          <w:p>
            <w:pPr>
              <w:pStyle w:val="Compact"/>
            </w:pPr>
            <w:hyperlink r:id="rId26">
              <w:r>
                <w:rPr>
                  <w:rStyle w:val="af1"/>
                </w:rPr>
                <w:t xml:space="preserve">シーケンス</w:t>
              </w:r>
            </w:hyperlink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送受信・再送・ヘルスチェックのシーケンス図</w:t>
            </w:r>
          </w:p>
        </w:tc>
      </w:tr>
      <w:tr>
        <w:tc>
          <w:tcPr/>
          <w:p>
            <w:pPr>
              <w:pStyle w:val="Compact"/>
            </w:pPr>
            <w:hyperlink r:id="rId27">
              <w:r>
                <w:rPr>
                  <w:rStyle w:val="af1"/>
                  <w:rFonts w:hint="eastAsia"/>
                </w:rPr>
                <w:t xml:space="preserve">公開</w:t>
              </w:r>
              <w:r>
                <w:rPr>
                  <w:rStyle w:val="af1"/>
                </w:rPr>
                <w:t xml:space="preserve"> API </w:t>
              </w:r>
              <w:r>
                <w:rPr>
                  <w:rStyle w:val="af1"/>
                  <w:rFonts w:hint="eastAsia"/>
                </w:rPr>
                <w:t xml:space="preserve">仕様</w:t>
              </w:r>
            </w:hyperlink>
          </w:p>
        </w:tc>
        <w:tc>
          <w:tcPr/>
          <w:p>
            <w:pPr>
              <w:pStyle w:val="Compact"/>
            </w:pPr>
            <w:r>
              <w:t xml:space="preserve">API リファレンス・スレッドセーフティ</w:t>
            </w:r>
          </w:p>
        </w:tc>
      </w:tr>
      <w:tr>
        <w:tc>
          <w:tcPr/>
          <w:p>
            <w:pPr>
              <w:pStyle w:val="Compact"/>
            </w:pPr>
            <w:hyperlink r:id="rId28">
              <w:r>
                <w:rPr>
                  <w:rStyle w:val="af1"/>
                </w:rPr>
                <w:t xml:space="preserve">セキュリティレビュー</w:t>
              </w:r>
            </w:hyperlink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セキュリティレビュー結果と対処方針</w:t>
            </w:r>
          </w:p>
        </w:tc>
      </w:tr>
    </w:tbl>
    <w:bookmarkEnd w:id="29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7" Target="docs/api.docx" TargetMode="External" /><Relationship Type="http://schemas.openxmlformats.org/officeDocument/2006/relationships/hyperlink" Id="rId24" Target="docs/architecture.docx" TargetMode="External" /><Relationship Type="http://schemas.openxmlformats.org/officeDocument/2006/relationships/hyperlink" Id="rId18" Target="docs/config.docx" TargetMode="External" /><Relationship Type="http://schemas.openxmlformats.org/officeDocument/2006/relationships/hyperlink" Id="rId25" Target="docs/protocol.docx" TargetMode="External" /><Relationship Type="http://schemas.openxmlformats.org/officeDocument/2006/relationships/hyperlink" Id="rId28" Target="docs/security-review.docx" TargetMode="External" /><Relationship Type="http://schemas.openxmlformats.org/officeDocument/2006/relationships/hyperlink" Id="rId26" Target="docs/sequence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7" Target="docs/api.docx" TargetMode="External" /><Relationship Type="http://schemas.openxmlformats.org/officeDocument/2006/relationships/hyperlink" Id="rId24" Target="docs/architecture.docx" TargetMode="External" /><Relationship Type="http://schemas.openxmlformats.org/officeDocument/2006/relationships/hyperlink" Id="rId18" Target="docs/config.docx" TargetMode="External" /><Relationship Type="http://schemas.openxmlformats.org/officeDocument/2006/relationships/hyperlink" Id="rId25" Target="docs/protocol.docx" TargetMode="External" /><Relationship Type="http://schemas.openxmlformats.org/officeDocument/2006/relationships/hyperlink" Id="rId28" Target="docs/security-review.docx" TargetMode="External" /><Relationship Type="http://schemas.openxmlformats.org/officeDocument/2006/relationships/hyperlink" Id="rId26" Target="docs/sequence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</dc:title>
  <dc:creator/>
  <cp:keywords/>
  <dcterms:created xsi:type="dcterms:W3CDTF">2026-04-02T12:38:03Z</dcterms:created>
  <dcterms:modified xsi:type="dcterms:W3CDTF">2026-04-02T12:38:03Z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