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funcman/libsrc/funcman/funcman_dispose.c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funcmanlibsrcfuncmanfuncman_dispose.c"/>
    <w:p>
      <w:pPr>
        <w:pStyle w:val="2"/>
      </w:pPr>
      <w:r>
        <w:t xml:space="preserve">funcman/libsrc/funcman/funcman_dispose.c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ポインタ配列を解放します。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962275" cy="2343150"/>
            <wp:effectExtent b="0" l="0" r="0" t="0"/>
            <wp:docPr descr="funcman_dispose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9e4835d2b432a473fdf6edde3809aaec8a8cddfe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funcman_dispose.c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funcman_dispose"/>
    <w:p>
      <w:pPr>
        <w:pStyle w:val="2"/>
      </w:pPr>
      <w:r>
        <w:t xml:space="preserve">funcman_dispose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funcman_dispose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fobj_array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ポインタ配列を解放します。</w:t>
      </w:r>
    </w:p>
    <w:p>
      <w:pPr>
        <w:pStyle w:val="af4"/>
      </w:pPr>
      <w:r>
        <w:rPr>
          <w:rFonts w:hint="eastAsia"/>
        </w:rPr>
        <w:t xml:space="preserve">必ず、destructor</w:t>
      </w:r>
      <w:r>
        <w:t xml:space="preserve"> / DllMain </w:t>
      </w:r>
      <w:r>
        <w:rPr>
          <w:rFonts w:hint="eastAsia"/>
        </w:rPr>
        <w:t xml:space="preserve">コンテキストから呼ぶようにしてください。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fobj_array [in] funcman_object </w:t>
      </w:r>
      <w:r>
        <w:rPr>
          <w:rFonts w:hint="eastAsia"/>
        </w:rPr>
        <w:t xml:space="preserve">ポインタ配列。</w:t>
      </w:r>
    </w:p>
    <w:p>
      <w:pPr>
        <w:pStyle w:val="Compact"/>
        <w:numPr>
          <w:ilvl w:val="0"/>
          <w:numId w:val="1001"/>
        </w:numPr>
      </w:pPr>
      <w:r>
        <w:t xml:space="preserve">fobj_length [in] </w:t>
      </w:r>
      <w:r>
        <w:rPr>
          <w:rFonts w:hint="eastAsia"/>
        </w:rPr>
        <w:t xml:space="preserve">配列の要素数。</w:t>
      </w:r>
    </w:p>
    <w:bookmarkEnd w:id="28"/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funcman/libsrc/funcman/funcman_dispose.c</dc:title>
  <dc:creator>doxygen and doxybook2</dc:creator>
  <cp:keywords/>
  <dcterms:created xsi:type="dcterms:W3CDTF">2026-04-02T12:27:59Z</dcterms:created>
  <dcterms:modified xsi:type="dcterms:W3CDTF">2026-04-02T12:27:59Z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funcman_object ポインタ配列を解放します。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