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GCC / MSVC ツールチェイン</w:t>
      </w:r>
    </w:p>
    <w:p>
      <w:pPr>
        <w:pStyle w:val="Author"/>
      </w:pPr>
      <w:r>
        <w:t xml:space="preserve">Tetsuo Honda</w:t>
      </w:r>
    </w:p>
    <w:p>
      <w:pPr>
        <w:pStyle w:val="afb"/>
      </w:pPr>
      <w:r>
        <w:t xml:space="preserve">Sat, 21 Feb 2026 15:56:41 +0900 0a1adea</w:t>
      </w:r>
    </w:p>
    <w:bookmarkStart w:id="17" w:name="概要"/>
    <w:p>
      <w:pPr>
        <w:pStyle w:val="10"/>
      </w:pPr>
      <w:r>
        <w:rPr>
          <w:rFonts w:hint="eastAsia"/>
        </w:rPr>
        <w:t xml:space="preserve">概要</w:t>
      </w:r>
    </w:p>
    <w:p>
      <w:pPr>
        <w:pStyle w:val="FirstParagraph"/>
      </w:pPr>
      <w:r>
        <w:t xml:space="preserve">C </w:t>
      </w:r>
      <w:r>
        <w:rPr>
          <w:rFonts w:hint="eastAsia"/>
        </w:rPr>
        <w:t xml:space="preserve">言語のコンパイルには、ソースファイル</w:t>
      </w:r>
      <w:r>
        <w:t xml:space="preserve"> (</w:t>
      </w:r>
      <w:r>
        <w:rPr>
          <w:rStyle w:val="VerbatimChar"/>
        </w:rPr>
        <w:t xml:space="preserve">.c</w:t>
      </w:r>
      <w:r>
        <w:t xml:space="preserve">) </w:t>
      </w:r>
      <w:r>
        <w:rPr>
          <w:rFonts w:hint="eastAsia"/>
        </w:rPr>
        <w:t xml:space="preserve">を機械語</w:t>
      </w:r>
      <w:r>
        <w:t xml:space="preserve"> (</w:t>
      </w:r>
      <w:r>
        <w:rPr>
          <w:rStyle w:val="VerbatimChar"/>
        </w:rPr>
        <w:t xml:space="preserve">.o</w:t>
      </w:r>
      <w:r>
        <w:t xml:space="preserve">) </w:t>
      </w:r>
      <w:r>
        <w:rPr>
          <w:rFonts w:hint="eastAsia"/>
        </w:rPr>
        <w:t xml:space="preserve">に変換するコンパイラと、オブジェクトファイルを実行ファイルやライブラリに結合するリンカが必要です。Linux</w:t>
      </w:r>
      <w:r>
        <w:t xml:space="preserve"> では GCC (GNU Compiler Collection) </w:t>
      </w:r>
      <w:r>
        <w:rPr>
          <w:rFonts w:hint="eastAsia"/>
        </w:rPr>
        <w:t xml:space="preserve">が広く使われ、Windows</w:t>
      </w:r>
      <w:r>
        <w:t xml:space="preserve"> では MSVC (Microsoft Visual C++) </w:t>
      </w:r>
      <w:r>
        <w:rPr>
          <w:rFonts w:hint="eastAsia"/>
        </w:rPr>
        <w:t xml:space="preserve">が標準的です。</w:t>
      </w:r>
    </w:p>
    <w:p>
      <w:pPr>
        <w:pStyle w:val="af4"/>
      </w:pPr>
      <w:r>
        <w:t xml:space="preserve">このリポジトリは GCC (Linux </w:t>
      </w:r>
      <w:r>
        <w:rPr>
          <w:rFonts w:hint="eastAsia"/>
        </w:rPr>
        <w:t xml:space="preserve">環境)</w:t>
      </w:r>
      <w:r>
        <w:t xml:space="preserve"> と MSVC (Windows </w:t>
      </w:r>
      <w:r>
        <w:rPr>
          <w:rFonts w:hint="eastAsia"/>
        </w:rPr>
        <w:t xml:space="preserve">環境)</w:t>
      </w:r>
      <w:r>
        <w:t xml:space="preserve"> </w:t>
      </w:r>
      <w:r>
        <w:rPr>
          <w:rFonts w:hint="eastAsia"/>
        </w:rPr>
        <w:t xml:space="preserve">の両方をサポートしています。</w:t>
      </w:r>
      <w:r>
        <w:rPr>
          <w:rStyle w:val="VerbatimChar"/>
        </w:rPr>
        <w:t xml:space="preserve">makefw/</w:t>
      </w:r>
      <w:r>
        <w:t xml:space="preserve"> </w:t>
      </w:r>
      <w:r>
        <w:rPr>
          <w:rFonts w:hint="eastAsia"/>
        </w:rPr>
        <w:t xml:space="preserve">サブモジュールのビルドテンプレートが環境に応じたコンパイラコマンドを選択します。Linux</w:t>
      </w:r>
      <w:r>
        <w:t xml:space="preserve"> </w:t>
      </w:r>
      <w:r>
        <w:rPr>
          <w:rFonts w:hint="eastAsia"/>
        </w:rPr>
        <w:t xml:space="preserve">環境</w:t>
      </w:r>
      <w:r>
        <w:t xml:space="preserve"> (WSL </w:t>
      </w:r>
      <w:r>
        <w:rPr>
          <w:rFonts w:hint="eastAsia"/>
        </w:rPr>
        <w:t xml:space="preserve">を含む)</w:t>
      </w:r>
      <w:r>
        <w:t xml:space="preserve"> では</w:t>
      </w:r>
      <w:r>
        <w:t xml:space="preserve"> </w:t>
      </w:r>
      <w:r>
        <w:rPr>
          <w:rStyle w:val="VerbatimChar"/>
        </w:rPr>
        <w:t xml:space="preserve">gcc</w:t>
      </w:r>
      <w:r>
        <w:t xml:space="preserve">・</w:t>
      </w:r>
      <w:r>
        <w:rPr>
          <w:rStyle w:val="VerbatimChar"/>
        </w:rPr>
        <w:t xml:space="preserve">g++</w:t>
      </w:r>
      <w:r>
        <w:t xml:space="preserve">・</w:t>
      </w:r>
      <w:r>
        <w:rPr>
          <w:rStyle w:val="VerbatimChar"/>
        </w:rPr>
        <w:t xml:space="preserve">ar</w:t>
      </w:r>
      <w:r>
        <w:t xml:space="preserve"> </w:t>
      </w:r>
      <w:r>
        <w:rPr>
          <w:rFonts w:hint="eastAsia"/>
        </w:rPr>
        <w:t xml:space="preserve">コマンドを使用し、Windows</w:t>
      </w:r>
      <w:r>
        <w:t xml:space="preserve"> </w:t>
      </w:r>
      <w:r>
        <w:rPr>
          <w:rFonts w:hint="eastAsia"/>
        </w:rPr>
        <w:t xml:space="preserve">環境では</w:t>
      </w:r>
      <w:r>
        <w:t xml:space="preserve"> </w:t>
      </w:r>
      <w:r>
        <w:rPr>
          <w:rStyle w:val="VerbatimChar"/>
        </w:rPr>
        <w:t xml:space="preserve">cl.exe</w:t>
      </w:r>
      <w:r>
        <w:t xml:space="preserve">・</w:t>
      </w:r>
      <w:r>
        <w:rPr>
          <w:rStyle w:val="VerbatimChar"/>
        </w:rPr>
        <w:t xml:space="preserve">link.exe</w:t>
      </w:r>
      <w:r>
        <w:t xml:space="preserve">・</w:t>
      </w:r>
      <w:r>
        <w:rPr>
          <w:rStyle w:val="VerbatimChar"/>
        </w:rPr>
        <w:t xml:space="preserve">lib.exe</w:t>
      </w:r>
      <w:r>
        <w:t xml:space="preserve"> </w:t>
      </w:r>
      <w:r>
        <w:rPr>
          <w:rFonts w:hint="eastAsia"/>
        </w:rPr>
        <w:t xml:space="preserve">を使用します。</w:t>
      </w:r>
    </w:p>
    <w:p>
      <w:pPr>
        <w:pStyle w:val="af4"/>
      </w:pPr>
      <w:r>
        <w:t xml:space="preserve">コンパイラのオプション </w:t>
      </w:r>
      <w:r>
        <w:rPr>
          <w:rFonts w:hint="eastAsia"/>
        </w:rPr>
        <w:t xml:space="preserve">(デバッグ情報・最適化・警告設定)</w:t>
      </w:r>
      <w:r>
        <w:t xml:space="preserve"> とリンカのオプション </w:t>
      </w:r>
      <w:r>
        <w:rPr>
          <w:rFonts w:hint="eastAsia"/>
        </w:rPr>
        <w:t xml:space="preserve">(ライブラリパス・ライブラリ名)</w:t>
      </w:r>
      <w:r>
        <w:t xml:space="preserve"> </w:t>
      </w:r>
      <w:r>
        <w:rPr>
          <w:rFonts w:hint="eastAsia"/>
        </w:rPr>
        <w:t xml:space="preserve">を理解することで、ビルドエラーの原因特定と</w:t>
      </w:r>
      <w:r>
        <w:t xml:space="preserve"> Makefile のカスタマイズができるようになります。</w:t>
      </w:r>
    </w:p>
    <w:bookmarkEnd w:id="17"/>
    <w:bookmarkStart w:id="20" w:name="習得目標"/>
    <w:p>
      <w:pPr>
        <w:pStyle w:val="10"/>
      </w:pPr>
      <w:r>
        <w:rPr>
          <w:rFonts w:hint="eastAsia"/>
        </w:rPr>
        <w:t xml:space="preserve">習得目標</w:t>
      </w:r>
    </w:p>
    <w:bookmarkStart w:id="18" w:name="gcc-linux"/>
    <w:p>
      <w:pPr>
        <w:pStyle w:val="2"/>
      </w:pPr>
      <w:r>
        <w:t xml:space="preserve">GCC (Linux)</w:t>
      </w:r>
    </w:p>
    <w:p>
      <w:pPr>
        <w:pStyle w:val="Compact"/>
        <w:numPr>
          <w:ilvl w:val="0"/>
          <w:numId w:val="1001"/>
        </w:numPr>
      </w:pPr>
      <w:r>
        <w:rPr>
          <w:rStyle w:val="VerbatimChar"/>
        </w:rPr>
        <w:t xml:space="preserve">gcc -c</w:t>
      </w:r>
      <w:r>
        <w:t xml:space="preserve"> </w:t>
      </w:r>
      <w:r>
        <w:t xml:space="preserve">でソースファイルをオブジェクトファイルにコンパイルできる</w:t>
      </w:r>
    </w:p>
    <w:p>
      <w:pPr>
        <w:pStyle w:val="Compact"/>
        <w:numPr>
          <w:ilvl w:val="0"/>
          <w:numId w:val="1002"/>
        </w:numPr>
      </w:pPr>
      <w:r>
        <w:rPr>
          <w:rStyle w:val="VerbatimChar"/>
        </w:rPr>
        <w:t xml:space="preserve">gcc -o</w:t>
      </w:r>
      <w:r>
        <w:t xml:space="preserve"> </w:t>
      </w:r>
      <w:r>
        <w:rPr>
          <w:rFonts w:hint="eastAsia"/>
        </w:rPr>
        <w:t xml:space="preserve">でオブジェクトファイルを実行ファイルにリンクできる</w:t>
      </w:r>
    </w:p>
    <w:p>
      <w:pPr>
        <w:pStyle w:val="Compact"/>
        <w:numPr>
          <w:ilvl w:val="0"/>
          <w:numId w:val="1003"/>
        </w:numPr>
      </w:pPr>
      <w:r>
        <w:rPr>
          <w:rStyle w:val="VerbatimChar"/>
        </w:rPr>
        <w:t xml:space="preserve">-I</w:t>
      </w:r>
      <w:r>
        <w:t xml:space="preserve"> </w:t>
      </w:r>
      <w:r>
        <w:t xml:space="preserve">(インクルードパス)・</w:t>
      </w:r>
      <w:r>
        <w:rPr>
          <w:rStyle w:val="VerbatimChar"/>
        </w:rPr>
        <w:t xml:space="preserve">-L</w:t>
      </w:r>
      <w:r>
        <w:t xml:space="preserve"> </w:t>
      </w:r>
      <w:r>
        <w:t xml:space="preserve">(ライブラリパス)・</w:t>
      </w:r>
      <w:r>
        <w:rPr>
          <w:rStyle w:val="VerbatimChar"/>
        </w:rPr>
        <w:t xml:space="preserve">-l</w:t>
      </w:r>
      <w:r>
        <w:t xml:space="preserve"> </w:t>
      </w:r>
      <w:r>
        <w:rPr>
          <w:rFonts w:hint="eastAsia"/>
        </w:rPr>
        <w:t xml:space="preserve">(ライブラリ名)</w:t>
      </w:r>
      <w:r>
        <w:t xml:space="preserve"> </w:t>
      </w:r>
      <w:r>
        <w:rPr>
          <w:rFonts w:hint="eastAsia"/>
        </w:rPr>
        <w:t xml:space="preserve">オプションを理解できる</w:t>
      </w:r>
    </w:p>
    <w:p>
      <w:pPr>
        <w:pStyle w:val="Compact"/>
        <w:numPr>
          <w:ilvl w:val="0"/>
          <w:numId w:val="1004"/>
        </w:numPr>
      </w:pPr>
      <w:r>
        <w:rPr>
          <w:rStyle w:val="VerbatimChar"/>
        </w:rPr>
        <w:t xml:space="preserve">-g</w:t>
      </w:r>
      <w:r>
        <w:t xml:space="preserve"> </w:t>
      </w:r>
      <w:r>
        <w:rPr>
          <w:rFonts w:hint="eastAsia"/>
        </w:rPr>
        <w:t xml:space="preserve">(デバッグ情報)・</w:t>
      </w:r>
      <w:r>
        <w:rPr>
          <w:rStyle w:val="VerbatimChar"/>
        </w:rPr>
        <w:t xml:space="preserve">-O2</w:t>
      </w:r>
      <w:r>
        <w:t xml:space="preserve"> </w:t>
      </w:r>
      <w:r>
        <w:rPr>
          <w:rFonts w:hint="eastAsia"/>
        </w:rPr>
        <w:t xml:space="preserve">(最適化)・</w:t>
      </w:r>
      <w:r>
        <w:rPr>
          <w:rStyle w:val="VerbatimChar"/>
        </w:rPr>
        <w:t xml:space="preserve">-Wall</w:t>
      </w:r>
      <w:r>
        <w:t xml:space="preserve"> </w:t>
      </w:r>
      <w:r>
        <w:rPr>
          <w:rFonts w:hint="eastAsia"/>
        </w:rPr>
        <w:t xml:space="preserve">(警告)オプションを使用できる</w:t>
      </w:r>
    </w:p>
    <w:p>
      <w:pPr>
        <w:pStyle w:val="Compact"/>
        <w:numPr>
          <w:ilvl w:val="0"/>
          <w:numId w:val="1005"/>
        </w:numPr>
      </w:pPr>
      <w:r>
        <w:rPr>
          <w:rStyle w:val="VerbatimChar"/>
        </w:rPr>
        <w:t xml:space="preserve">ar rcs</w:t>
      </w:r>
      <w:r>
        <w:t xml:space="preserve"> </w:t>
      </w:r>
      <w:r>
        <w:rPr>
          <w:rFonts w:hint="eastAsia"/>
        </w:rPr>
        <w:t xml:space="preserve">で静的ライブラリ</w:t>
      </w:r>
      <w:r>
        <w:t xml:space="preserve"> (</w:t>
      </w:r>
      <w:r>
        <w:rPr>
          <w:rStyle w:val="VerbatimChar"/>
        </w:rPr>
        <w:t xml:space="preserve">.a</w:t>
      </w:r>
      <w:r>
        <w:t xml:space="preserve">) </w:t>
      </w:r>
      <w:r>
        <w:rPr>
          <w:rFonts w:hint="eastAsia"/>
        </w:rPr>
        <w:t xml:space="preserve">を作成できる</w:t>
      </w:r>
    </w:p>
    <w:p>
      <w:pPr>
        <w:pStyle w:val="Compact"/>
        <w:numPr>
          <w:ilvl w:val="0"/>
          <w:numId w:val="1006"/>
        </w:numPr>
      </w:pPr>
      <w:r>
        <w:rPr>
          <w:rStyle w:val="VerbatimChar"/>
        </w:rPr>
        <w:t xml:space="preserve">-shared -fPIC</w:t>
      </w:r>
      <w:r>
        <w:t xml:space="preserve"> </w:t>
      </w:r>
      <w:r>
        <w:rPr>
          <w:rFonts w:hint="eastAsia"/>
        </w:rPr>
        <w:t xml:space="preserve">で動的ライブラリ</w:t>
      </w:r>
      <w:r>
        <w:t xml:space="preserve"> (</w:t>
      </w:r>
      <w:r>
        <w:rPr>
          <w:rStyle w:val="VerbatimChar"/>
        </w:rPr>
        <w:t xml:space="preserve">.so</w:t>
      </w:r>
      <w:r>
        <w:t xml:space="preserve">) </w:t>
      </w:r>
      <w:r>
        <w:rPr>
          <w:rFonts w:hint="eastAsia"/>
        </w:rPr>
        <w:t xml:space="preserve">を作成できる</w:t>
      </w:r>
    </w:p>
    <w:p>
      <w:pPr>
        <w:pStyle w:val="Compact"/>
        <w:numPr>
          <w:ilvl w:val="0"/>
          <w:numId w:val="1007"/>
        </w:numPr>
      </w:pPr>
      <w:r>
        <w:t xml:space="preserve">MSVC </w:t>
      </w:r>
      <w:r>
        <w:rPr>
          <w:rFonts w:hint="eastAsia"/>
        </w:rPr>
        <w:t xml:space="preserve">での同等操作</w:t>
      </w:r>
      <w:r>
        <w:t xml:space="preserve"> (</w:t>
      </w:r>
      <w:r>
        <w:rPr>
          <w:rStyle w:val="VerbatimChar"/>
        </w:rPr>
        <w:t xml:space="preserve">cl.exe</w:t>
      </w:r>
      <w:r>
        <w:t xml:space="preserve">・</w:t>
      </w:r>
      <w:r>
        <w:rPr>
          <w:rStyle w:val="VerbatimChar"/>
        </w:rPr>
        <w:t xml:space="preserve">/MD</w:t>
      </w:r>
      <w:r>
        <w:t xml:space="preserve">・</w:t>
      </w:r>
      <w:r>
        <w:rPr>
          <w:rStyle w:val="VerbatimChar"/>
        </w:rPr>
        <w:t xml:space="preserve">/LD</w:t>
      </w:r>
      <w:r>
        <w:t xml:space="preserve">) </w:t>
      </w:r>
      <w:r>
        <w:rPr>
          <w:rFonts w:hint="eastAsia"/>
        </w:rPr>
        <w:t xml:space="preserve">を理解できる</w:t>
      </w:r>
    </w:p>
    <w:bookmarkEnd w:id="18"/>
    <w:bookmarkStart w:id="19" w:name="msvc-windows"/>
    <w:p>
      <w:pPr>
        <w:pStyle w:val="2"/>
      </w:pPr>
      <w:r>
        <w:t xml:space="preserve">MSVC (Windows)</w:t>
      </w:r>
    </w:p>
    <w:p>
      <w:pPr>
        <w:pStyle w:val="Compact"/>
        <w:numPr>
          <w:ilvl w:val="0"/>
          <w:numId w:val="1008"/>
        </w:numPr>
      </w:pPr>
      <w:r>
        <w:rPr>
          <w:rStyle w:val="VerbatimChar"/>
        </w:rPr>
        <w:t xml:space="preserve">cl.exe /c</w:t>
      </w:r>
      <w:r>
        <w:t xml:space="preserve"> </w:t>
      </w:r>
      <w:r>
        <w:t xml:space="preserve">でソースファイルをオブジェクトファイルにコンパイルできる</w:t>
      </w:r>
    </w:p>
    <w:p>
      <w:pPr>
        <w:pStyle w:val="Compact"/>
        <w:numPr>
          <w:ilvl w:val="0"/>
          <w:numId w:val="1009"/>
        </w:numPr>
      </w:pPr>
      <w:r>
        <w:rPr>
          <w:rStyle w:val="VerbatimChar"/>
        </w:rPr>
        <w:t xml:space="preserve">link.exe</w:t>
      </w:r>
      <w:r>
        <w:t xml:space="preserve"> </w:t>
      </w:r>
      <w:r>
        <w:t xml:space="preserve">または</w:t>
      </w:r>
      <w:r>
        <w:t xml:space="preserve"> </w:t>
      </w:r>
      <w:r>
        <w:rPr>
          <w:rStyle w:val="VerbatimChar"/>
        </w:rPr>
        <w:t xml:space="preserve">cl.exe</w:t>
      </w:r>
      <w:r>
        <w:t xml:space="preserve"> </w:t>
      </w:r>
      <w:r>
        <w:rPr>
          <w:rFonts w:hint="eastAsia"/>
        </w:rPr>
        <w:t xml:space="preserve">でオブジェクトファイルを実行ファイルにリンクできる</w:t>
      </w:r>
    </w:p>
    <w:p>
      <w:pPr>
        <w:pStyle w:val="Compact"/>
        <w:numPr>
          <w:ilvl w:val="0"/>
          <w:numId w:val="1010"/>
        </w:numPr>
      </w:pPr>
      <w:r>
        <w:rPr>
          <w:rStyle w:val="VerbatimChar"/>
        </w:rPr>
        <w:t xml:space="preserve">/I</w:t>
      </w:r>
      <w:r>
        <w:t xml:space="preserve"> </w:t>
      </w:r>
      <w:r>
        <w:t xml:space="preserve">(インクルードパス)・</w:t>
      </w:r>
      <w:r>
        <w:rPr>
          <w:rStyle w:val="VerbatimChar"/>
        </w:rPr>
        <w:t xml:space="preserve">/LIBPATH</w:t>
      </w:r>
      <w:r>
        <w:t xml:space="preserve"> </w:t>
      </w:r>
      <w:r>
        <w:rPr>
          <w:rFonts w:hint="eastAsia"/>
        </w:rPr>
        <w:t xml:space="preserve">(ライブラリパス)・追加の依存ファイル設定を理解できる</w:t>
      </w:r>
    </w:p>
    <w:p>
      <w:pPr>
        <w:pStyle w:val="Compact"/>
        <w:numPr>
          <w:ilvl w:val="0"/>
          <w:numId w:val="1011"/>
        </w:numPr>
      </w:pPr>
      <w:r>
        <w:rPr>
          <w:rStyle w:val="VerbatimChar"/>
        </w:rPr>
        <w:t xml:space="preserve">/Zi</w:t>
      </w:r>
      <w:r>
        <w:t xml:space="preserve"> </w:t>
      </w:r>
      <w:r>
        <w:rPr>
          <w:rFonts w:hint="eastAsia"/>
        </w:rPr>
        <w:t xml:space="preserve">(デバッグ情報)・</w:t>
      </w:r>
      <w:r>
        <w:rPr>
          <w:rStyle w:val="VerbatimChar"/>
        </w:rPr>
        <w:t xml:space="preserve">/O2</w:t>
      </w:r>
      <w:r>
        <w:t xml:space="preserve"> </w:t>
      </w:r>
      <w:r>
        <w:rPr>
          <w:rFonts w:hint="eastAsia"/>
        </w:rPr>
        <w:t xml:space="preserve">(最適化)・</w:t>
      </w:r>
      <w:r>
        <w:rPr>
          <w:rStyle w:val="VerbatimChar"/>
        </w:rPr>
        <w:t xml:space="preserve">/W4</w:t>
      </w:r>
      <w:r>
        <w:t xml:space="preserve"> </w:t>
      </w:r>
      <w:r>
        <w:rPr>
          <w:rFonts w:hint="eastAsia"/>
        </w:rPr>
        <w:t xml:space="preserve">(警告レベル)</w:t>
      </w:r>
      <w:r>
        <w:t xml:space="preserve"> </w:t>
      </w:r>
      <w:r>
        <w:rPr>
          <w:rFonts w:hint="eastAsia"/>
        </w:rPr>
        <w:t xml:space="preserve">を使用できる</w:t>
      </w:r>
    </w:p>
    <w:p>
      <w:pPr>
        <w:pStyle w:val="Compact"/>
        <w:numPr>
          <w:ilvl w:val="0"/>
          <w:numId w:val="1012"/>
        </w:numPr>
      </w:pPr>
      <w:r>
        <w:rPr>
          <w:rStyle w:val="VerbatimChar"/>
        </w:rPr>
        <w:t xml:space="preserve">lib.exe</w:t>
      </w:r>
      <w:r>
        <w:t xml:space="preserve"> </w:t>
      </w:r>
      <w:r>
        <w:rPr>
          <w:rFonts w:hint="eastAsia"/>
        </w:rPr>
        <w:t xml:space="preserve">で静的ライブラリ</w:t>
      </w:r>
      <w:r>
        <w:t xml:space="preserve"> (</w:t>
      </w:r>
      <w:r>
        <w:rPr>
          <w:rStyle w:val="VerbatimChar"/>
        </w:rPr>
        <w:t xml:space="preserve">.lib</w:t>
      </w:r>
      <w:r>
        <w:t xml:space="preserve">) </w:t>
      </w:r>
      <w:r>
        <w:rPr>
          <w:rFonts w:hint="eastAsia"/>
        </w:rPr>
        <w:t xml:space="preserve">を作成できる</w:t>
      </w:r>
    </w:p>
    <w:p>
      <w:pPr>
        <w:pStyle w:val="Compact"/>
        <w:numPr>
          <w:ilvl w:val="0"/>
          <w:numId w:val="1013"/>
        </w:numPr>
      </w:pPr>
      <w:r>
        <w:rPr>
          <w:rStyle w:val="VerbatimChar"/>
        </w:rPr>
        <w:t xml:space="preserve">cl.exe /LD</w:t>
      </w:r>
      <w:r>
        <w:t xml:space="preserve"> </w:t>
      </w:r>
      <w:r>
        <w:rPr>
          <w:rFonts w:hint="eastAsia"/>
        </w:rPr>
        <w:t xml:space="preserve">で動的ライブラリ</w:t>
      </w:r>
      <w:r>
        <w:t xml:space="preserve"> (</w:t>
      </w:r>
      <w:r>
        <w:rPr>
          <w:rStyle w:val="VerbatimChar"/>
        </w:rPr>
        <w:t xml:space="preserve">.dll</w:t>
      </w:r>
      <w:r>
        <w:t xml:space="preserve">) </w:t>
      </w:r>
      <w:r>
        <w:rPr>
          <w:rFonts w:hint="eastAsia"/>
        </w:rPr>
        <w:t xml:space="preserve">を作成できる</w:t>
      </w:r>
    </w:p>
    <w:p>
      <w:pPr>
        <w:pStyle w:val="Compact"/>
        <w:numPr>
          <w:ilvl w:val="0"/>
          <w:numId w:val="1014"/>
        </w:numPr>
      </w:pPr>
      <w:r>
        <w:rPr>
          <w:rStyle w:val="VerbatimChar"/>
        </w:rPr>
        <w:t xml:space="preserve">/MD</w:t>
      </w:r>
      <w:r>
        <w:t xml:space="preserve">・</w:t>
      </w:r>
      <w:r>
        <w:rPr>
          <w:rStyle w:val="VerbatimChar"/>
        </w:rPr>
        <w:t xml:space="preserve">/MT</w:t>
      </w:r>
      <w:r>
        <w:t xml:space="preserve"> </w:t>
      </w:r>
      <w:r>
        <w:rPr>
          <w:rFonts w:hint="eastAsia"/>
        </w:rPr>
        <w:t xml:space="preserve">の違い</w:t>
      </w:r>
      <w:r>
        <w:t xml:space="preserve"> (CRT </w:t>
      </w:r>
      <w:r>
        <w:rPr>
          <w:rFonts w:hint="eastAsia"/>
        </w:rPr>
        <w:t xml:space="preserve">リンク方式)</w:t>
      </w:r>
      <w:r>
        <w:t xml:space="preserve"> </w:t>
      </w:r>
      <w:r>
        <w:rPr>
          <w:rFonts w:hint="eastAsia"/>
        </w:rPr>
        <w:t xml:space="preserve">を理解できる</w:t>
      </w:r>
    </w:p>
    <w:bookmarkEnd w:id="19"/>
    <w:bookmarkEnd w:id="20"/>
    <w:bookmarkStart w:id="28" w:name="学習マテリアル"/>
    <w:p>
      <w:pPr>
        <w:pStyle w:val="10"/>
      </w:pPr>
      <w:r>
        <w:rPr>
          <w:rFonts w:hint="eastAsia"/>
        </w:rPr>
        <w:t xml:space="preserve">学習マテリアル</w:t>
      </w:r>
    </w:p>
    <w:bookmarkStart w:id="25" w:name="公式ドキュメント"/>
    <w:p>
      <w:pPr>
        <w:pStyle w:val="2"/>
      </w:pPr>
      <w:r>
        <w:rPr>
          <w:rFonts w:hint="eastAsia"/>
        </w:rPr>
        <w:t xml:space="preserve">公式ドキュメント</w:t>
      </w:r>
    </w:p>
    <w:p>
      <w:pPr>
        <w:pStyle w:val="Compact"/>
        <w:numPr>
          <w:ilvl w:val="0"/>
          <w:numId w:val="1015"/>
        </w:numPr>
      </w:pPr>
      <w:hyperlink r:id="rId21">
        <w:r>
          <w:rPr>
            <w:rStyle w:val="af1"/>
          </w:rPr>
          <w:t xml:space="preserve">GCC </w:t>
        </w:r>
        <w:r>
          <w:rPr>
            <w:rStyle w:val="af1"/>
            <w:rFonts w:hint="eastAsia"/>
          </w:rPr>
          <w:t xml:space="preserve">公式ドキュメント</w:t>
        </w:r>
      </w:hyperlink>
      <w:r>
        <w:t xml:space="preserve"> </w:t>
      </w:r>
      <w:r>
        <w:t xml:space="preserve">- GCC </w:t>
      </w:r>
      <w:r>
        <w:rPr>
          <w:rFonts w:hint="eastAsia"/>
        </w:rPr>
        <w:t xml:space="preserve">の完全なドキュメント</w:t>
      </w:r>
      <w:r>
        <w:t xml:space="preserve"> </w:t>
      </w:r>
      <w:r>
        <w:rPr>
          <w:rFonts w:hint="eastAsia"/>
        </w:rPr>
        <w:t xml:space="preserve">(英語)</w:t>
      </w:r>
    </w:p>
    <w:p>
      <w:pPr>
        <w:pStyle w:val="Compact"/>
        <w:numPr>
          <w:ilvl w:val="1"/>
          <w:numId w:val="1016"/>
        </w:numPr>
      </w:pPr>
      <w:hyperlink r:id="rId22">
        <w:r>
          <w:rPr>
            <w:rStyle w:val="af1"/>
          </w:rPr>
          <w:t xml:space="preserve">GCC コンパイルオプション</w:t>
        </w:r>
      </w:hyperlink>
      <w:r>
        <w:t xml:space="preserve"> </w:t>
      </w:r>
      <w:r>
        <w:t xml:space="preserve">- </w:t>
      </w:r>
      <w:r>
        <w:rPr>
          <w:rFonts w:hint="eastAsia"/>
        </w:rPr>
        <w:t xml:space="preserve">コマンドラインオプション一覧</w:t>
      </w:r>
    </w:p>
    <w:p>
      <w:pPr>
        <w:pStyle w:val="Compact"/>
        <w:numPr>
          <w:ilvl w:val="1"/>
          <w:numId w:val="1016"/>
        </w:numPr>
      </w:pPr>
      <w:hyperlink r:id="rId23">
        <w:r>
          <w:rPr>
            <w:rStyle w:val="af1"/>
          </w:rPr>
          <w:t xml:space="preserve">GCC リンクオプション</w:t>
        </w:r>
      </w:hyperlink>
      <w:r>
        <w:t xml:space="preserve"> </w:t>
      </w:r>
      <w:r>
        <w:t xml:space="preserve">- </w:t>
      </w:r>
      <w:r>
        <w:rPr>
          <w:rFonts w:hint="eastAsia"/>
        </w:rPr>
        <w:t xml:space="preserve">リンカ関連オプション</w:t>
      </w:r>
    </w:p>
    <w:p>
      <w:pPr>
        <w:pStyle w:val="Compact"/>
        <w:numPr>
          <w:ilvl w:val="0"/>
          <w:numId w:val="1015"/>
        </w:numPr>
      </w:pPr>
      <w:hyperlink r:id="rId24">
        <w:r>
          <w:rPr>
            <w:rStyle w:val="af1"/>
          </w:rPr>
          <w:t xml:space="preserve">MSVCコンパイラリファレンス</w:t>
        </w:r>
      </w:hyperlink>
      <w:r>
        <w:t xml:space="preserve"> </w:t>
      </w:r>
      <w:r>
        <w:t xml:space="preserve">- MSVC </w:t>
      </w:r>
      <w:r>
        <w:rPr>
          <w:rFonts w:hint="eastAsia"/>
        </w:rPr>
        <w:t xml:space="preserve">コンパイラの構文</w:t>
      </w:r>
      <w:r>
        <w:t xml:space="preserve"> </w:t>
      </w:r>
      <w:r>
        <w:rPr>
          <w:rFonts w:hint="eastAsia"/>
        </w:rPr>
        <w:t xml:space="preserve">(日本語)</w:t>
      </w:r>
    </w:p>
    <w:bookmarkEnd w:id="25"/>
    <w:bookmarkStart w:id="27" w:name="チュートリアル入門"/>
    <w:p>
      <w:pPr>
        <w:pStyle w:val="2"/>
      </w:pPr>
      <w:r>
        <w:rPr>
          <w:rFonts w:hint="eastAsia"/>
        </w:rPr>
        <w:t xml:space="preserve">チュートリアル・入門</w:t>
      </w:r>
    </w:p>
    <w:p>
      <w:pPr>
        <w:pStyle w:val="Compact"/>
        <w:numPr>
          <w:ilvl w:val="0"/>
          <w:numId w:val="1017"/>
        </w:numPr>
      </w:pPr>
      <w:hyperlink r:id="rId26">
        <w:r>
          <w:rPr>
            <w:rStyle w:val="af1"/>
          </w:rPr>
          <w:t xml:space="preserve">DLL </w:t>
        </w:r>
        <w:r>
          <w:rPr>
            <w:rStyle w:val="af1"/>
            <w:rFonts w:hint="eastAsia"/>
          </w:rPr>
          <w:t xml:space="preserve">の作成と使用</w:t>
        </w:r>
        <w:r>
          <w:rPr>
            <w:rStyle w:val="af1"/>
          </w:rPr>
          <w:t xml:space="preserve"> (Microsoft Learn)</w:t>
        </w:r>
      </w:hyperlink>
      <w:r>
        <w:t xml:space="preserve"> </w:t>
      </w:r>
      <w:r>
        <w:t xml:space="preserve">- Windows での DLL </w:t>
      </w:r>
      <w:r>
        <w:rPr>
          <w:rFonts w:hint="eastAsia"/>
        </w:rPr>
        <w:t xml:space="preserve">作成チュートリアル</w:t>
      </w:r>
      <w:r>
        <w:t xml:space="preserve"> </w:t>
      </w:r>
      <w:r>
        <w:rPr>
          <w:rFonts w:hint="eastAsia"/>
        </w:rPr>
        <w:t xml:space="preserve">(日本語)</w:t>
      </w:r>
    </w:p>
    <w:bookmarkEnd w:id="27"/>
    <w:bookmarkEnd w:id="28"/>
    <w:bookmarkStart w:id="35" w:name="このリポジトリとの関連"/>
    <w:p>
      <w:pPr>
        <w:pStyle w:val="10"/>
      </w:pPr>
      <w:r>
        <w:rPr>
          <w:rFonts w:hint="eastAsia"/>
        </w:rPr>
        <w:t xml:space="preserve">このリポジトリとの関連</w:t>
      </w:r>
    </w:p>
    <w:bookmarkStart w:id="29" w:name="使用箇所-具体的なファイルコマンド"/>
    <w:p>
      <w:pPr>
        <w:pStyle w:val="2"/>
      </w:pPr>
      <w:r>
        <w:rPr>
          <w:rFonts w:hint="eastAsia"/>
        </w:rPr>
        <w:t xml:space="preserve">使用箇所</w:t>
      </w:r>
      <w:r>
        <w:t xml:space="preserve"> </w:t>
      </w:r>
      <w:r>
        <w:rPr>
          <w:rFonts w:hint="eastAsia"/>
        </w:rPr>
        <w:t xml:space="preserve">(具体的なファイル・コマンド)</w:t>
      </w:r>
    </w:p>
    <w:p>
      <w:pPr>
        <w:pStyle w:val="FirstParagraph"/>
      </w:pPr>
      <w:r>
        <w:t xml:space="preserve">Linux (GCC) </w:t>
      </w:r>
      <w:r>
        <w:rPr>
          <w:rFonts w:hint="eastAsia"/>
        </w:rPr>
        <w:t xml:space="preserve">での代表的なビルドコマンド:</w:t>
      </w:r>
    </w:p>
    <w:p>
      <w:pPr>
        <w:pStyle w:val="SourceCode"/>
      </w:pPr>
      <w:r>
        <w:rPr>
          <w:rStyle w:val="FunctionTok"/>
        </w:rPr>
        <w:t xml:space="preserve">gcc</w:t>
      </w:r>
      <w:r>
        <w:rPr>
          <w:rStyle w:val="NormalTok"/>
        </w:rPr>
        <w:t xml:space="preserve"> </w:t>
      </w:r>
      <w:r>
        <w:rPr>
          <w:rStyle w:val="AttributeTok"/>
        </w:rPr>
        <w:t xml:space="preserve">-c</w:t>
      </w:r>
      <w:r>
        <w:rPr>
          <w:rStyle w:val="NormalTok"/>
        </w:rPr>
        <w:t xml:space="preserve"> </w:t>
      </w:r>
      <w:r>
        <w:rPr>
          <w:rStyle w:val="AttributeTok"/>
        </w:rPr>
        <w:t xml:space="preserve">-Wall</w:t>
      </w:r>
      <w:r>
        <w:rPr>
          <w:rStyle w:val="NormalTok"/>
        </w:rPr>
        <w:t xml:space="preserve"> </w:t>
      </w:r>
      <w:r>
        <w:rPr>
          <w:rStyle w:val="AttributeTok"/>
        </w:rPr>
        <w:t xml:space="preserve">-Wextra</w:t>
      </w:r>
      <w:r>
        <w:rPr>
          <w:rStyle w:val="NormalTok"/>
        </w:rPr>
        <w:t xml:space="preserve"> </w:t>
      </w:r>
      <w:r>
        <w:rPr>
          <w:rStyle w:val="AttributeTok"/>
        </w:rPr>
        <w:t xml:space="preserve">-g</w:t>
      </w:r>
      <w:r>
        <w:rPr>
          <w:rStyle w:val="NormalTok"/>
        </w:rPr>
        <w:t xml:space="preserve"> </w:t>
      </w:r>
      <w:r>
        <w:rPr>
          <w:rStyle w:val="AttributeTok"/>
        </w:rPr>
        <w:t xml:space="preserve">-fPIC</w:t>
      </w:r>
      <w:r>
        <w:rPr>
          <w:rStyle w:val="NormalTok"/>
        </w:rPr>
        <w:t xml:space="preserve"> </w:t>
      </w:r>
      <w:r>
        <w:rPr>
          <w:rStyle w:val="DataTypeTok"/>
        </w:rPr>
        <w:t xml:space="preserve">\</w:t>
      </w:r>
      <w:r>
        <w:br/>
      </w:r>
      <w:r>
        <w:rPr>
          <w:rStyle w:val="NormalTok"/>
        </w:rPr>
        <w:t xml:space="preserve">    </w:t>
      </w:r>
      <w:r>
        <w:rPr>
          <w:rStyle w:val="AttributeTok"/>
        </w:rPr>
        <w:t xml:space="preserve">-I</w:t>
      </w:r>
      <w:r>
        <w:rPr>
          <w:rStyle w:val="NormalTok"/>
        </w:rPr>
        <w:t xml:space="preserve"> prod/calc/include </w:t>
      </w:r>
      <w:r>
        <w:rPr>
          <w:rStyle w:val="DataTypeTok"/>
        </w:rPr>
        <w:t xml:space="preserve">\</w:t>
      </w:r>
      <w:r>
        <w:br/>
      </w:r>
      <w:r>
        <w:rPr>
          <w:rStyle w:val="NormalTok"/>
        </w:rPr>
        <w:t xml:space="preserve">    prod/calc/libsrc/calcbase/add.c </w:t>
      </w:r>
      <w:r>
        <w:rPr>
          <w:rStyle w:val="DataTypeTok"/>
        </w:rPr>
        <w:t xml:space="preserve">\</w:t>
      </w:r>
      <w:r>
        <w:br/>
      </w:r>
      <w:r>
        <w:rPr>
          <w:rStyle w:val="NormalTok"/>
        </w:rPr>
        <w:t xml:space="preserve">    </w:t>
      </w:r>
      <w:r>
        <w:rPr>
          <w:rStyle w:val="AttributeTok"/>
        </w:rPr>
        <w:t xml:space="preserve">-o</w:t>
      </w:r>
      <w:r>
        <w:rPr>
          <w:rStyle w:val="NormalTok"/>
        </w:rPr>
        <w:t xml:space="preserve"> add.o</w:t>
      </w:r>
      <w:r>
        <w:br/>
      </w:r>
      <w:r>
        <w:br/>
      </w:r>
      <w:r>
        <w:rPr>
          <w:rStyle w:val="FunctionTok"/>
        </w:rPr>
        <w:t xml:space="preserve">ar</w:t>
      </w:r>
      <w:r>
        <w:rPr>
          <w:rStyle w:val="NormalTok"/>
        </w:rPr>
        <w:t xml:space="preserve"> rcs prod/calc/lib/libcalcbase.a add.o subtract.o multiply.o divide.o</w:t>
      </w:r>
      <w:r>
        <w:br/>
      </w:r>
      <w:r>
        <w:br/>
      </w:r>
      <w:r>
        <w:rPr>
          <w:rStyle w:val="FunctionTok"/>
        </w:rPr>
        <w:t xml:space="preserve">gcc</w:t>
      </w:r>
      <w:r>
        <w:rPr>
          <w:rStyle w:val="NormalTok"/>
        </w:rPr>
        <w:t xml:space="preserve"> </w:t>
      </w:r>
      <w:r>
        <w:rPr>
          <w:rStyle w:val="AttributeTok"/>
        </w:rPr>
        <w:t xml:space="preserve">-shared</w:t>
      </w:r>
      <w:r>
        <w:rPr>
          <w:rStyle w:val="NormalTok"/>
        </w:rPr>
        <w:t xml:space="preserve"> </w:t>
      </w:r>
      <w:r>
        <w:rPr>
          <w:rStyle w:val="AttributeTok"/>
        </w:rPr>
        <w:t xml:space="preserve">-fPIC</w:t>
      </w:r>
      <w:r>
        <w:rPr>
          <w:rStyle w:val="NormalTok"/>
        </w:rPr>
        <w:t xml:space="preserve"> </w:t>
      </w:r>
      <w:r>
        <w:rPr>
          <w:rStyle w:val="DataTypeTok"/>
        </w:rPr>
        <w:t xml:space="preserve">\</w:t>
      </w:r>
      <w:r>
        <w:br/>
      </w:r>
      <w:r>
        <w:rPr>
          <w:rStyle w:val="NormalTok"/>
        </w:rPr>
        <w:t xml:space="preserve">    </w:t>
      </w:r>
      <w:r>
        <w:rPr>
          <w:rStyle w:val="AttributeTok"/>
        </w:rPr>
        <w:t xml:space="preserve">-o</w:t>
      </w:r>
      <w:r>
        <w:rPr>
          <w:rStyle w:val="NormalTok"/>
        </w:rPr>
        <w:t xml:space="preserve"> prod/calc/lib/libcalc.so </w:t>
      </w:r>
      <w:r>
        <w:rPr>
          <w:rStyle w:val="DataTypeTok"/>
        </w:rPr>
        <w:t xml:space="preserve">\</w:t>
      </w:r>
      <w:r>
        <w:br/>
      </w:r>
      <w:r>
        <w:rPr>
          <w:rStyle w:val="NormalTok"/>
        </w:rPr>
        <w:t xml:space="preserve">    calcHandler.o</w:t>
      </w:r>
      <w:r>
        <w:br/>
      </w:r>
      <w:r>
        <w:br/>
      </w:r>
      <w:r>
        <w:rPr>
          <w:rStyle w:val="FunctionTok"/>
        </w:rPr>
        <w:t xml:space="preserve">gcc</w:t>
      </w:r>
      <w:r>
        <w:rPr>
          <w:rStyle w:val="NormalTok"/>
        </w:rPr>
        <w:t xml:space="preserve"> </w:t>
      </w:r>
      <w:r>
        <w:rPr>
          <w:rStyle w:val="AttributeTok"/>
        </w:rPr>
        <w:t xml:space="preserve">-o</w:t>
      </w:r>
      <w:r>
        <w:rPr>
          <w:rStyle w:val="NormalTok"/>
        </w:rPr>
        <w:t xml:space="preserve"> prod/calc/bin/add </w:t>
      </w:r>
      <w:r>
        <w:rPr>
          <w:rStyle w:val="DataTypeTok"/>
        </w:rPr>
        <w:t xml:space="preserve">\</w:t>
      </w:r>
      <w:r>
        <w:br/>
      </w:r>
      <w:r>
        <w:rPr>
          <w:rStyle w:val="NormalTok"/>
        </w:rPr>
        <w:t xml:space="preserve">    prod/calc/src/add/add.o </w:t>
      </w:r>
      <w:r>
        <w:rPr>
          <w:rStyle w:val="DataTypeTok"/>
        </w:rPr>
        <w:t xml:space="preserve">\</w:t>
      </w:r>
      <w:r>
        <w:br/>
      </w:r>
      <w:r>
        <w:rPr>
          <w:rStyle w:val="NormalTok"/>
        </w:rPr>
        <w:t xml:space="preserve">    </w:t>
      </w:r>
      <w:r>
        <w:rPr>
          <w:rStyle w:val="AttributeTok"/>
        </w:rPr>
        <w:t xml:space="preserve">-L</w:t>
      </w:r>
      <w:r>
        <w:rPr>
          <w:rStyle w:val="NormalTok"/>
        </w:rPr>
        <w:t xml:space="preserve"> prod/calc/lib </w:t>
      </w:r>
      <w:r>
        <w:rPr>
          <w:rStyle w:val="AttributeTok"/>
        </w:rPr>
        <w:t xml:space="preserve">-lcalcbase</w:t>
      </w:r>
      <w:r>
        <w:br/>
      </w:r>
      <w:r>
        <w:br/>
      </w:r>
      <w:r>
        <w:rPr>
          <w:rStyle w:val="FunctionTok"/>
        </w:rPr>
        <w:t xml:space="preserve">gcc</w:t>
      </w:r>
      <w:r>
        <w:rPr>
          <w:rStyle w:val="NormalTok"/>
        </w:rPr>
        <w:t xml:space="preserve"> </w:t>
      </w:r>
      <w:r>
        <w:rPr>
          <w:rStyle w:val="AttributeTok"/>
        </w:rPr>
        <w:t xml:space="preserve">-o</w:t>
      </w:r>
      <w:r>
        <w:rPr>
          <w:rStyle w:val="NormalTok"/>
        </w:rPr>
        <w:t xml:space="preserve"> prod/calc/bin/calc </w:t>
      </w:r>
      <w:r>
        <w:rPr>
          <w:rStyle w:val="DataTypeTok"/>
        </w:rPr>
        <w:t xml:space="preserve">\</w:t>
      </w:r>
      <w:r>
        <w:br/>
      </w:r>
      <w:r>
        <w:rPr>
          <w:rStyle w:val="NormalTok"/>
        </w:rPr>
        <w:t xml:space="preserve">    prod/calc/src/calc/calc.o </w:t>
      </w:r>
      <w:r>
        <w:rPr>
          <w:rStyle w:val="DataTypeTok"/>
        </w:rPr>
        <w:t xml:space="preserve">\</w:t>
      </w:r>
      <w:r>
        <w:br/>
      </w:r>
      <w:r>
        <w:rPr>
          <w:rStyle w:val="NormalTok"/>
        </w:rPr>
        <w:t xml:space="preserve">    </w:t>
      </w:r>
      <w:r>
        <w:rPr>
          <w:rStyle w:val="AttributeTok"/>
        </w:rPr>
        <w:t xml:space="preserve">-L</w:t>
      </w:r>
      <w:r>
        <w:rPr>
          <w:rStyle w:val="NormalTok"/>
        </w:rPr>
        <w:t xml:space="preserve"> prod/calc/lib </w:t>
      </w:r>
      <w:r>
        <w:rPr>
          <w:rStyle w:val="AttributeTok"/>
        </w:rPr>
        <w:t xml:space="preserve">-lcalc</w:t>
      </w:r>
      <w:r>
        <w:rPr>
          <w:rStyle w:val="NormalTok"/>
        </w:rPr>
        <w:t xml:space="preserve"> </w:t>
      </w:r>
      <w:r>
        <w:rPr>
          <w:rStyle w:val="DataTypeTok"/>
        </w:rPr>
        <w:t xml:space="preserve">\</w:t>
      </w:r>
      <w:r>
        <w:br/>
      </w:r>
      <w:r>
        <w:rPr>
          <w:rStyle w:val="NormalTok"/>
        </w:rPr>
        <w:t xml:space="preserve">    </w:t>
      </w:r>
      <w:r>
        <w:rPr>
          <w:rStyle w:val="AttributeTok"/>
        </w:rPr>
        <w:t xml:space="preserve">-Wl,-rpath,</w:t>
      </w:r>
      <w:r>
        <w:rPr>
          <w:rStyle w:val="StringTok"/>
        </w:rPr>
        <w:t xml:space="preserve">'$$ORIGIN/../lib'</w:t>
      </w:r>
    </w:p>
    <w:p>
      <w:pPr>
        <w:pStyle w:val="FirstParagraph"/>
      </w:pPr>
      <w:r>
        <w:rPr>
          <w:rFonts w:hint="eastAsia"/>
        </w:rPr>
        <w:t xml:space="preserve">カバレッジ計測用のコンパイルオプション</w:t>
      </w:r>
      <w:r>
        <w:t xml:space="preserve"> (</w:t>
      </w:r>
      <w:r>
        <w:rPr>
          <w:rStyle w:val="VerbatimChar"/>
        </w:rPr>
        <w:t xml:space="preserve">testfw/</w:t>
      </w:r>
      <w:r>
        <w:t xml:space="preserve"> </w:t>
      </w:r>
      <w:r>
        <w:rPr>
          <w:rFonts w:hint="eastAsia"/>
        </w:rPr>
        <w:t xml:space="preserve">で使用):</w:t>
      </w:r>
    </w:p>
    <w:p>
      <w:pPr>
        <w:pStyle w:val="SourceCode"/>
      </w:pPr>
      <w:r>
        <w:rPr>
          <w:rStyle w:val="FunctionTok"/>
        </w:rPr>
        <w:t xml:space="preserve">gcc</w:t>
      </w:r>
      <w:r>
        <w:rPr>
          <w:rStyle w:val="NormalTok"/>
        </w:rPr>
        <w:t xml:space="preserve"> </w:t>
      </w:r>
      <w:r>
        <w:rPr>
          <w:rStyle w:val="AttributeTok"/>
        </w:rPr>
        <w:t xml:space="preserve">-c</w:t>
      </w:r>
      <w:r>
        <w:rPr>
          <w:rStyle w:val="NormalTok"/>
        </w:rPr>
        <w:t xml:space="preserve"> </w:t>
      </w:r>
      <w:r>
        <w:rPr>
          <w:rStyle w:val="AttributeTok"/>
        </w:rPr>
        <w:t xml:space="preserve">--coverage</w:t>
      </w:r>
      <w:r>
        <w:rPr>
          <w:rStyle w:val="NormalTok"/>
        </w:rPr>
        <w:t xml:space="preserve"> </w:t>
      </w:r>
      <w:r>
        <w:rPr>
          <w:rStyle w:val="AttributeTok"/>
        </w:rPr>
        <w:t xml:space="preserve">-fprofile-arcs</w:t>
      </w:r>
      <w:r>
        <w:rPr>
          <w:rStyle w:val="NormalTok"/>
        </w:rPr>
        <w:t xml:space="preserve"> </w:t>
      </w:r>
      <w:r>
        <w:rPr>
          <w:rStyle w:val="AttributeTok"/>
        </w:rPr>
        <w:t xml:space="preserve">-ftest-coverage</w:t>
      </w:r>
      <w:r>
        <w:rPr>
          <w:rStyle w:val="NormalTok"/>
        </w:rPr>
        <w:t xml:space="preserve"> ...</w:t>
      </w:r>
    </w:p>
    <w:bookmarkEnd w:id="29"/>
    <w:bookmarkStart w:id="34" w:name="関連ドキュメント"/>
    <w:p>
      <w:pPr>
        <w:pStyle w:val="2"/>
      </w:pPr>
      <w:r>
        <w:rPr>
          <w:rFonts w:hint="eastAsia"/>
        </w:rPr>
        <w:t xml:space="preserve">関連ドキュメント</w:t>
      </w:r>
    </w:p>
    <w:p>
      <w:pPr>
        <w:pStyle w:val="Compact"/>
        <w:numPr>
          <w:ilvl w:val="0"/>
          <w:numId w:val="1018"/>
        </w:numPr>
      </w:pPr>
      <w:hyperlink r:id="rId30">
        <w:r>
          <w:rPr>
            <w:rStyle w:val="af1"/>
          </w:rPr>
          <w:t xml:space="preserve">GNU Make (スキルガイド)</w:t>
        </w:r>
      </w:hyperlink>
      <w:r>
        <w:t xml:space="preserve"> </w:t>
      </w:r>
      <w:r>
        <w:t xml:space="preserve">- makefile </w:t>
      </w:r>
      <w:r>
        <w:rPr>
          <w:rFonts w:hint="eastAsia"/>
        </w:rPr>
        <w:t xml:space="preserve">でのコンパイラコマンドの自動化</w:t>
      </w:r>
    </w:p>
    <w:p>
      <w:pPr>
        <w:pStyle w:val="Compact"/>
        <w:numPr>
          <w:ilvl w:val="0"/>
          <w:numId w:val="1018"/>
        </w:numPr>
      </w:pPr>
      <w:hyperlink r:id="rId31">
        <w:r>
          <w:rPr>
            <w:rStyle w:val="af1"/>
          </w:rPr>
          <w:t xml:space="preserve">C </w:t>
        </w:r>
        <w:r>
          <w:rPr>
            <w:rStyle w:val="af1"/>
            <w:rFonts w:hint="eastAsia"/>
          </w:rPr>
          <w:t xml:space="preserve">ライブラリの種類</w:t>
        </w:r>
        <w:r>
          <w:rPr>
            <w:rStyle w:val="af1"/>
          </w:rPr>
          <w:t xml:space="preserve"> (スキルガイド)</w:t>
        </w:r>
      </w:hyperlink>
      <w:r>
        <w:t xml:space="preserve"> </w:t>
      </w:r>
      <w:r>
        <w:t xml:space="preserve">- </w:t>
      </w:r>
      <w:r>
        <w:rPr>
          <w:rFonts w:hint="eastAsia"/>
        </w:rPr>
        <w:t xml:space="preserve">静的・動的ライブラリのビルド</w:t>
      </w:r>
    </w:p>
    <w:p>
      <w:pPr>
        <w:pStyle w:val="Compact"/>
        <w:numPr>
          <w:ilvl w:val="0"/>
          <w:numId w:val="1018"/>
        </w:numPr>
      </w:pPr>
      <w:hyperlink r:id="rId32">
        <w:r>
          <w:rPr>
            <w:rStyle w:val="af1"/>
          </w:rPr>
          <w:t xml:space="preserve">コードカバレッジ (スキルガイド)</w:t>
        </w:r>
      </w:hyperlink>
      <w:r>
        <w:t xml:space="preserve"> </w:t>
      </w:r>
      <w:r>
        <w:t xml:space="preserve">- gcov / lcov </w:t>
      </w:r>
      <w:r>
        <w:rPr>
          <w:rFonts w:hint="eastAsia"/>
        </w:rPr>
        <w:t xml:space="preserve">によるカバレッジ計測</w:t>
      </w:r>
    </w:p>
    <w:p>
      <w:pPr>
        <w:pStyle w:val="Compact"/>
        <w:numPr>
          <w:ilvl w:val="0"/>
          <w:numId w:val="1018"/>
        </w:numPr>
      </w:pPr>
      <w:hyperlink r:id="rId33">
        <w:r>
          <w:rPr>
            <w:rStyle w:val="af1"/>
          </w:rPr>
          <w:t xml:space="preserve">WSL / MinGW </w:t>
        </w:r>
        <w:r>
          <w:rPr>
            <w:rStyle w:val="af1"/>
            <w:rFonts w:hint="eastAsia"/>
          </w:rPr>
          <w:t xml:space="preserve">環境</w:t>
        </w:r>
        <w:r>
          <w:rPr>
            <w:rStyle w:val="af1"/>
          </w:rPr>
          <w:t xml:space="preserve"> (スキルガイド)</w:t>
        </w:r>
      </w:hyperlink>
      <w:r>
        <w:t xml:space="preserve"> </w:t>
      </w:r>
      <w:r>
        <w:t xml:space="preserve">- Windows </w:t>
      </w:r>
      <w:r>
        <w:rPr>
          <w:rFonts w:hint="eastAsia"/>
        </w:rPr>
        <w:t xml:space="preserve">での環境構築</w:t>
      </w:r>
    </w:p>
    <w:bookmarkEnd w:id="34"/>
    <w:bookmarkEnd w:id="3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2"/>
  </w:num>
  <w:num w:numId="1007">
    <w:abstractNumId w:val="992"/>
  </w:num>
  <w:num w:numId="1008">
    <w:abstractNumId w:val="992"/>
  </w:num>
  <w:num w:numId="1009">
    <w:abstractNumId w:val="992"/>
  </w:num>
  <w:num w:numId="1010">
    <w:abstractNumId w:val="992"/>
  </w:num>
  <w:num w:numId="1011">
    <w:abstractNumId w:val="992"/>
  </w:num>
  <w:num w:numId="1012">
    <w:abstractNumId w:val="992"/>
  </w:num>
  <w:num w:numId="1013">
    <w:abstractNumId w:val="992"/>
  </w:num>
  <w:num w:numId="1014">
    <w:abstractNumId w:val="992"/>
  </w:num>
  <w:num w:numId="1015">
    <w:abstractNumId w:val="991"/>
  </w:num>
  <w:num w:numId="1016">
    <w:abstractNumId w:val="991"/>
  </w:num>
  <w:num w:numId="1017">
    <w:abstractNumId w:val="991"/>
  </w:num>
  <w:num w:numId="101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31" Target="../03-c-language/c-library-types.docx" TargetMode="External" /><Relationship Type="http://schemas.openxmlformats.org/officeDocument/2006/relationships/hyperlink" Id="rId32" Target="../05-testing/code-coverage.docx" TargetMode="External" /><Relationship Type="http://schemas.openxmlformats.org/officeDocument/2006/relationships/hyperlink" Id="rId33" Target="../08-dev-environment/wsl-mingw.docx" TargetMode="External" /><Relationship Type="http://schemas.openxmlformats.org/officeDocument/2006/relationships/hyperlink" Id="rId30" Target="gnu-make.docx" TargetMode="External" /><Relationship Type="http://schemas.openxmlformats.org/officeDocument/2006/relationships/hyperlink" Id="rId21" Target="https://gcc.gnu.org/onlinedocs/" TargetMode="External" /><Relationship Type="http://schemas.openxmlformats.org/officeDocument/2006/relationships/hyperlink" Id="rId22" Target="https://gcc.gnu.org/onlinedocs/gcc/Invoking-GCC.html" TargetMode="External" /><Relationship Type="http://schemas.openxmlformats.org/officeDocument/2006/relationships/hyperlink" Id="rId23" Target="https://gcc.gnu.org/onlinedocs/gcc/Link-Options.html" TargetMode="External" /><Relationship Type="http://schemas.openxmlformats.org/officeDocument/2006/relationships/hyperlink" Id="rId24" Target="https://learn.microsoft.com/ja-jp/cpp/build/reference/compiler-command-line-syntax" TargetMode="External" /><Relationship Type="http://schemas.openxmlformats.org/officeDocument/2006/relationships/hyperlink" Id="rId26" Target="https://learn.microsoft.com/ja-jp/cpp/build/walkthrough-creating-and-using-a-dynamic-link-library-cpp" TargetMode="External" /></Relationships>
</file>

<file path=word/_rels/footnotes.xml.rels><?xml version="1.0" encoding="UTF-8"?><Relationships xmlns="http://schemas.openxmlformats.org/package/2006/relationships"><Relationship Type="http://schemas.openxmlformats.org/officeDocument/2006/relationships/hyperlink" Id="rId31" Target="../03-c-language/c-library-types.docx" TargetMode="External" /><Relationship Type="http://schemas.openxmlformats.org/officeDocument/2006/relationships/hyperlink" Id="rId32" Target="../05-testing/code-coverage.docx" TargetMode="External" /><Relationship Type="http://schemas.openxmlformats.org/officeDocument/2006/relationships/hyperlink" Id="rId33" Target="../08-dev-environment/wsl-mingw.docx" TargetMode="External" /><Relationship Type="http://schemas.openxmlformats.org/officeDocument/2006/relationships/hyperlink" Id="rId30" Target="gnu-make.docx" TargetMode="External" /><Relationship Type="http://schemas.openxmlformats.org/officeDocument/2006/relationships/hyperlink" Id="rId21" Target="https://gcc.gnu.org/onlinedocs/" TargetMode="External" /><Relationship Type="http://schemas.openxmlformats.org/officeDocument/2006/relationships/hyperlink" Id="rId22" Target="https://gcc.gnu.org/onlinedocs/gcc/Invoking-GCC.html" TargetMode="External" /><Relationship Type="http://schemas.openxmlformats.org/officeDocument/2006/relationships/hyperlink" Id="rId23" Target="https://gcc.gnu.org/onlinedocs/gcc/Link-Options.html" TargetMode="External" /><Relationship Type="http://schemas.openxmlformats.org/officeDocument/2006/relationships/hyperlink" Id="rId24" Target="https://learn.microsoft.com/ja-jp/cpp/build/reference/compiler-command-line-syntax" TargetMode="External" /><Relationship Type="http://schemas.openxmlformats.org/officeDocument/2006/relationships/hyperlink" Id="rId26" Target="https://learn.microsoft.com/ja-jp/cpp/build/walkthrough-creating-and-using-a-dynamic-link-library-cpp"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GCC / MSVC ツールチェイン</dc:title>
  <dc:creator>Tetsuo Honda</dc:creator>
  <cp:keywords/>
  <dcterms:created xsi:type="dcterms:W3CDTF">2026-04-02T12:43:01Z</dcterms:created>
  <dcterms:modified xsi:type="dcterms:W3CDTF">2026-04-02T12:43:01Z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15:56:41 +0900 0a1adea</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