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クロスプラットフォーム対応</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t xml:space="preserve">C </w:t>
      </w:r>
      <w:r>
        <w:rPr>
          <w:rFonts w:hint="eastAsia"/>
        </w:rPr>
        <w:t xml:space="preserve">言語は</w:t>
      </w:r>
      <w:r>
        <w:t xml:space="preserve"> Linux と Windows </w:t>
      </w:r>
      <w:r>
        <w:rPr>
          <w:rFonts w:hint="eastAsia"/>
        </w:rPr>
        <w:t xml:space="preserve">の両方で動作するコードを書けますが、OS</w:t>
      </w:r>
      <w:r>
        <w:t xml:space="preserve"> </w:t>
      </w:r>
      <w:r>
        <w:rPr>
          <w:rFonts w:hint="eastAsia"/>
        </w:rPr>
        <w:t xml:space="preserve">やコンパイラによって異なる部分を吸収するための工夫が必要です。プリプロセッサマクロ</w:t>
      </w:r>
      <w:r>
        <w:t xml:space="preserve"> (</w:t>
      </w:r>
      <w:r>
        <w:rPr>
          <w:rStyle w:val="VerbatimChar"/>
        </w:rPr>
        <w:t xml:space="preserve">#ifdef</w:t>
      </w:r>
      <w:r>
        <w:t xml:space="preserve">・</w:t>
      </w:r>
      <w:r>
        <w:rPr>
          <w:rStyle w:val="VerbatimChar"/>
        </w:rPr>
        <w:t xml:space="preserve">#if defined</w:t>
      </w:r>
      <w:r>
        <w:t xml:space="preserve">) </w:t>
      </w:r>
      <w:r>
        <w:rPr>
          <w:rFonts w:hint="eastAsia"/>
        </w:rPr>
        <w:t xml:space="preserve">を使った条件コンパイルが主な手段で、OS</w:t>
      </w:r>
      <w:r>
        <w:t xml:space="preserve"> </w:t>
      </w:r>
      <w:r>
        <w:rPr>
          <w:rFonts w:hint="eastAsia"/>
        </w:rPr>
        <w:t xml:space="preserve">の判別やコンパイラ固有の属性・宣言の差異を吸収します。</w:t>
      </w:r>
    </w:p>
    <w:p>
      <w:pPr>
        <w:pStyle w:val="af4"/>
      </w:pPr>
      <w:r>
        <w:t xml:space="preserve">このリポジトリは Linux (GCC) と Windows (MSVC) </w:t>
      </w:r>
      <w:r>
        <w:rPr>
          <w:rFonts w:hint="eastAsia"/>
        </w:rPr>
        <w:t xml:space="preserve">の両方をサポートするクロスプラットフォーム設計になっています。</w:t>
      </w:r>
      <w:r>
        <w:rPr>
          <w:rStyle w:val="VerbatimChar"/>
        </w:rPr>
        <w:t xml:space="preserve">prod/calc/include/libcalc.h</w:t>
      </w:r>
      <w:r>
        <w:t xml:space="preserve"> </w:t>
      </w:r>
      <w:r>
        <w:t xml:space="preserve">では、Windows の DLL </w:t>
      </w:r>
      <w:r>
        <w:rPr>
          <w:rFonts w:hint="eastAsia"/>
        </w:rPr>
        <w:t xml:space="preserve">エクスポート宣言(</w:t>
      </w:r>
      <w:r>
        <w:rPr>
          <w:rStyle w:val="VerbatimChar"/>
        </w:rPr>
        <w:t xml:space="preserve">__declspec(dllexport)</w:t>
      </w:r>
      <w:r>
        <w:t xml:space="preserve">)と Linux </w:t>
      </w:r>
      <w:r>
        <w:rPr>
          <w:rFonts w:hint="eastAsia"/>
        </w:rPr>
        <w:t xml:space="preserve">の可視性属性(</w:t>
      </w:r>
      <w:r>
        <w:rPr>
          <w:rStyle w:val="VerbatimChar"/>
        </w:rPr>
        <w:t xml:space="preserve">__attribute__((visibility("default")))</w:t>
      </w:r>
      <w:r>
        <w:rPr>
          <w:rFonts w:hint="eastAsia"/>
        </w:rPr>
        <w:t xml:space="preserve">)を条件コンパイルで切り替えています。同様のパターンは</w:t>
      </w:r>
      <w:r>
        <w:t xml:space="preserve"> </w:t>
      </w:r>
      <w:r>
        <w:rPr>
          <w:rStyle w:val="VerbatimChar"/>
        </w:rPr>
        <w:t xml:space="preserve">prod/</w:t>
      </w:r>
      <w:r>
        <w:t xml:space="preserve"> </w:t>
      </w:r>
      <w:r>
        <w:rPr>
          <w:rFonts w:hint="eastAsia"/>
        </w:rPr>
        <w:t xml:space="preserve">配下の他のヘッダーファイルにも見られます。</w:t>
      </w:r>
    </w:p>
    <w:p>
      <w:pPr>
        <w:pStyle w:val="af4"/>
      </w:pPr>
      <w:r>
        <w:t xml:space="preserve">ビルドシステム (makefile) </w:t>
      </w:r>
      <w:r>
        <w:rPr>
          <w:rFonts w:hint="eastAsia"/>
        </w:rPr>
        <w:t xml:space="preserve">側でも</w:t>
      </w:r>
      <w:r>
        <w:t xml:space="preserve"> OS </w:t>
      </w:r>
      <w:r>
        <w:rPr>
          <w:rFonts w:hint="eastAsia"/>
        </w:rPr>
        <w:t xml:space="preserve">やコンパイラの違いを吸収しており、</w:t>
      </w:r>
      <w:r>
        <w:rPr>
          <w:rStyle w:val="VerbatimChar"/>
        </w:rPr>
        <w:t xml:space="preserve">makefw/</w:t>
      </w:r>
      <w:r>
        <w:t xml:space="preserve"> </w:t>
      </w:r>
      <w:r>
        <w:t xml:space="preserve">サブモジュールが Linux / Windows </w:t>
      </w:r>
      <w:r>
        <w:rPr>
          <w:rFonts w:hint="eastAsia"/>
        </w:rPr>
        <w:t xml:space="preserve">の差異をテンプレートとして提供しています。</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#ifdef _WIN32</w:t>
      </w:r>
      <w:r>
        <w:t xml:space="preserve"> </w:t>
      </w:r>
      <w:r>
        <w:t xml:space="preserve">/</w:t>
      </w:r>
      <w:r>
        <w:t xml:space="preserve"> </w:t>
      </w:r>
      <w:r>
        <w:rPr>
          <w:rStyle w:val="VerbatimChar"/>
        </w:rPr>
        <w:t xml:space="preserve">#ifdef __linux__</w:t>
      </w:r>
      <w:r>
        <w:t xml:space="preserve"> </w:t>
      </w:r>
      <w:r>
        <w:t xml:space="preserve">などのマクロで OS </w:t>
      </w:r>
      <w:r>
        <w:rPr>
          <w:rFonts w:hint="eastAsia"/>
        </w:rPr>
        <w:t xml:space="preserve">を判別できる</w:t>
      </w:r>
    </w:p>
    <w:p>
      <w:pPr>
        <w:pStyle w:val="Compact"/>
        <w:numPr>
          <w:ilvl w:val="0"/>
          <w:numId w:val="1002"/>
        </w:numPr>
      </w:pPr>
      <w:r>
        <w:rPr>
          <w:rStyle w:val="VerbatimChar"/>
        </w:rPr>
        <w:t xml:space="preserve">#ifdef _MSC_VER</w:t>
      </w:r>
      <w:r>
        <w:t xml:space="preserve"> </w:t>
      </w:r>
      <w:r>
        <w:t xml:space="preserve">/</w:t>
      </w:r>
      <w:r>
        <w:t xml:space="preserve"> </w:t>
      </w:r>
      <w:r>
        <w:rPr>
          <w:rStyle w:val="VerbatimChar"/>
        </w:rPr>
        <w:t xml:space="preserve">#ifdef __GNUC__</w:t>
      </w:r>
      <w:r>
        <w:t xml:space="preserve"> </w:t>
      </w:r>
      <w:r>
        <w:rPr>
          <w:rFonts w:hint="eastAsia"/>
        </w:rPr>
        <w:t xml:space="preserve">でコンパイラを判別できる</w:t>
      </w:r>
    </w:p>
    <w:p>
      <w:pPr>
        <w:pStyle w:val="Compact"/>
        <w:numPr>
          <w:ilvl w:val="0"/>
          <w:numId w:val="1003"/>
        </w:numPr>
      </w:pPr>
      <w:r>
        <w:t xml:space="preserve">Windows の</w:t>
      </w:r>
      <w:r>
        <w:t xml:space="preserve"> </w:t>
      </w:r>
      <w:r>
        <w:rPr>
          <w:rStyle w:val="VerbatimChar"/>
        </w:rPr>
        <w:t xml:space="preserve">__declspec(dllexport)</w:t>
      </w:r>
      <w:r>
        <w:t xml:space="preserve"> </w:t>
      </w:r>
      <w:r>
        <w:t xml:space="preserve">/</w:t>
      </w:r>
      <w:r>
        <w:t xml:space="preserve"> </w:t>
      </w:r>
      <w:r>
        <w:rPr>
          <w:rStyle w:val="VerbatimChar"/>
        </w:rPr>
        <w:t xml:space="preserve">__declspec(dllimport)</w:t>
      </w:r>
      <w:r>
        <w:t xml:space="preserve"> </w:t>
      </w:r>
      <w:r>
        <w:rPr>
          <w:rFonts w:hint="eastAsia"/>
        </w:rPr>
        <w:t xml:space="preserve">の意味を理解できる</w:t>
      </w:r>
    </w:p>
    <w:p>
      <w:pPr>
        <w:pStyle w:val="Compact"/>
        <w:numPr>
          <w:ilvl w:val="0"/>
          <w:numId w:val="1004"/>
        </w:numPr>
      </w:pPr>
      <w:r>
        <w:t xml:space="preserve">GCC の</w:t>
      </w:r>
      <w:r>
        <w:t xml:space="preserve"> </w:t>
      </w:r>
      <w:r>
        <w:rPr>
          <w:rStyle w:val="VerbatimChar"/>
        </w:rPr>
        <w:t xml:space="preserve">__attribute__((visibility("default")))</w:t>
      </w:r>
      <w:r>
        <w:t xml:space="preserve"> </w:t>
      </w:r>
      <w:r>
        <w:rPr>
          <w:rFonts w:hint="eastAsia"/>
        </w:rPr>
        <w:t xml:space="preserve">の意味を理解できる</w:t>
      </w:r>
    </w:p>
    <w:p>
      <w:pPr>
        <w:pStyle w:val="Compact"/>
        <w:numPr>
          <w:ilvl w:val="0"/>
          <w:numId w:val="1005"/>
        </w:numPr>
      </w:pPr>
      <w:r>
        <w:rPr>
          <w:rFonts w:hint="eastAsia"/>
        </w:rPr>
        <w:t xml:space="preserve">共通マクロ(</w:t>
      </w:r>
      <w:r>
        <w:rPr>
          <w:rStyle w:val="VerbatimChar"/>
        </w:rPr>
        <w:t xml:space="preserve">EXPORT</w:t>
      </w:r>
      <w:r>
        <w:t xml:space="preserve"> </w:t>
      </w:r>
      <w:r>
        <w:rPr>
          <w:rFonts w:hint="eastAsia"/>
        </w:rPr>
        <w:t xml:space="preserve">など)を定義してプラットフォーム差異を吸収できる</w:t>
      </w:r>
    </w:p>
    <w:p>
      <w:pPr>
        <w:pStyle w:val="Compact"/>
        <w:numPr>
          <w:ilvl w:val="0"/>
          <w:numId w:val="1006"/>
        </w:numPr>
      </w:pPr>
      <w:r>
        <w:rPr>
          <w:rStyle w:val="VerbatimChar"/>
        </w:rPr>
        <w:t xml:space="preserve">prod/calc/include/libcalc.h</w:t>
      </w:r>
      <w:r>
        <w:t xml:space="preserve"> </w:t>
      </w:r>
      <w:r>
        <w:rPr>
          <w:rFonts w:hint="eastAsia"/>
        </w:rPr>
        <w:t xml:space="preserve">のクロスプラットフォーム宣言を読み取れる</w:t>
      </w:r>
    </w:p>
    <w:bookmarkEnd w:id="18"/>
    <w:bookmarkStart w:id="24" w:name="学習マテリアル"/>
    <w:p>
      <w:pPr>
        <w:pStyle w:val="10"/>
      </w:pPr>
      <w:r>
        <w:rPr>
          <w:rFonts w:hint="eastAsia"/>
        </w:rPr>
        <w:t xml:space="preserve">学習マテリアル</w:t>
      </w:r>
    </w:p>
    <w:bookmarkStart w:id="23"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DLL </w:t>
        </w:r>
        <w:r>
          <w:rPr>
            <w:rStyle w:val="af1"/>
            <w:rFonts w:hint="eastAsia"/>
          </w:rPr>
          <w:t xml:space="preserve">の作成と使用(Microsoft</w:t>
        </w:r>
        <w:r>
          <w:rPr>
            <w:rStyle w:val="af1"/>
          </w:rPr>
          <w:t xml:space="preserve"> Learn)</w:t>
        </w:r>
      </w:hyperlink>
      <w:r>
        <w:t xml:space="preserve"> </w:t>
      </w:r>
      <w:r>
        <w:t xml:space="preserve">- Windows での</w:t>
      </w:r>
      <w:r>
        <w:t xml:space="preserve"> </w:t>
      </w:r>
      <w:r>
        <w:rPr>
          <w:rStyle w:val="VerbatimChar"/>
        </w:rPr>
        <w:t xml:space="preserve">__declspec</w:t>
      </w:r>
      <w:r>
        <w:t xml:space="preserve"> </w:t>
      </w:r>
      <w:r>
        <w:rPr>
          <w:rFonts w:hint="eastAsia"/>
        </w:rPr>
        <w:t xml:space="preserve">使用例</w:t>
      </w:r>
      <w:r>
        <w:t xml:space="preserve"> </w:t>
      </w:r>
      <w:r>
        <w:rPr>
          <w:rFonts w:hint="eastAsia"/>
        </w:rPr>
        <w:t xml:space="preserve">(日本語)</w:t>
      </w:r>
    </w:p>
    <w:p>
      <w:pPr>
        <w:pStyle w:val="Compact"/>
        <w:numPr>
          <w:ilvl w:val="0"/>
          <w:numId w:val="1007"/>
        </w:numPr>
      </w:pPr>
      <w:hyperlink r:id="rId20">
        <w:r>
          <w:rPr>
            <w:rStyle w:val="af1"/>
          </w:rPr>
          <w:t xml:space="preserve">GCC リンクオプション</w:t>
        </w:r>
      </w:hyperlink>
      <w:r>
        <w:t xml:space="preserve"> </w:t>
      </w:r>
      <w:r>
        <w:t xml:space="preserve">- GCC </w:t>
      </w:r>
      <w:r>
        <w:rPr>
          <w:rFonts w:hint="eastAsia"/>
        </w:rPr>
        <w:t xml:space="preserve">のリンク・可視性オプション</w:t>
      </w:r>
      <w:r>
        <w:t xml:space="preserve"> </w:t>
      </w:r>
      <w:r>
        <w:rPr>
          <w:rFonts w:hint="eastAsia"/>
        </w:rPr>
        <w:t xml:space="preserve">(英語)</w:t>
      </w:r>
    </w:p>
    <w:p>
      <w:pPr>
        <w:pStyle w:val="Compact"/>
        <w:numPr>
          <w:ilvl w:val="0"/>
          <w:numId w:val="1007"/>
        </w:numPr>
      </w:pPr>
      <w:hyperlink r:id="rId21">
        <w:r>
          <w:rPr>
            <w:rStyle w:val="af1"/>
          </w:rPr>
          <w:t xml:space="preserve">MSVCコンパイラリファレンス</w:t>
        </w:r>
      </w:hyperlink>
      <w:r>
        <w:t xml:space="preserve"> </w:t>
      </w:r>
      <w:r>
        <w:t xml:space="preserve">- MSVC コンパイラのオプション </w:t>
      </w:r>
      <w:r>
        <w:rPr>
          <w:rFonts w:hint="eastAsia"/>
        </w:rPr>
        <w:t xml:space="preserve">(日本語)</w:t>
      </w:r>
    </w:p>
    <w:p>
      <w:pPr>
        <w:pStyle w:val="Compact"/>
        <w:numPr>
          <w:ilvl w:val="0"/>
          <w:numId w:val="1007"/>
        </w:numPr>
      </w:pPr>
      <w:hyperlink r:id="rId22">
        <w:r>
          <w:rPr>
            <w:rStyle w:val="af1"/>
          </w:rPr>
          <w:t xml:space="preserve">cppreference - プリプロセッサ</w:t>
        </w:r>
      </w:hyperlink>
      <w:r>
        <w:t xml:space="preserve"> </w:t>
      </w:r>
      <w:r>
        <w:t xml:space="preserve">-</w:t>
      </w:r>
      <w:r>
        <w:t xml:space="preserve"> </w:t>
      </w:r>
      <w:r>
        <w:rPr>
          <w:rStyle w:val="VerbatimChar"/>
        </w:rPr>
        <w:t xml:space="preserve">#ifdef</w:t>
      </w:r>
      <w:r>
        <w:t xml:space="preserve"> </w:t>
      </w:r>
      <w:r>
        <w:rPr>
          <w:rFonts w:hint="eastAsia"/>
        </w:rPr>
        <w:t xml:space="preserve">などのプリプロセッサ指令</w:t>
      </w:r>
      <w:r>
        <w:t xml:space="preserve"> </w:t>
      </w:r>
      <w:r>
        <w:rPr>
          <w:rFonts w:hint="eastAsia"/>
        </w:rPr>
        <w:t xml:space="preserve">(日本語)</w:t>
      </w:r>
    </w:p>
    <w:bookmarkEnd w:id="23"/>
    <w:bookmarkEnd w:id="24"/>
    <w:bookmarkStart w:id="31" w:name="このリポジトリとの関連"/>
    <w:p>
      <w:pPr>
        <w:pStyle w:val="10"/>
      </w:pPr>
      <w:r>
        <w:rPr>
          <w:rFonts w:hint="eastAsia"/>
        </w:rPr>
        <w:t xml:space="preserve">このリポジトリとの関連</w:t>
      </w:r>
    </w:p>
    <w:bookmarkStart w:id="25"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クロスプラットフォーム宣言のパターン</w:t>
      </w:r>
      <w:r>
        <w:t xml:space="preserve"> (</w:t>
      </w:r>
      <w:r>
        <w:rPr>
          <w:rStyle w:val="VerbatimChar"/>
        </w:rPr>
        <w:t xml:space="preserve">prod/calc/include/libcalc.h</w:t>
      </w:r>
      <w:r>
        <w:t xml:space="preserve"> </w:t>
      </w:r>
      <w:r>
        <w:rPr>
          <w:rFonts w:hint="eastAsia"/>
        </w:rPr>
        <w:t xml:space="preserve">の例):</w:t>
      </w:r>
    </w:p>
    <w:p>
      <w:pPr>
        <w:pStyle w:val="SourceCode"/>
      </w:pPr>
      <w:r>
        <w:rPr>
          <w:rStyle w:val="CommentTok"/>
        </w:rPr>
        <w:t xml:space="preserve">/* DLL エクスポート/インポートのクロスプラットフォーム定義 */</w:t>
      </w:r>
      <w:r>
        <w:br/>
      </w:r>
      <w:r>
        <w:rPr>
          <w:rStyle w:val="PreprocessorTok"/>
        </w:rPr>
        <w:t xml:space="preserve">#if defined(_WIN32) || defined(_WIN64)</w:t>
      </w:r>
      <w:r>
        <w:br/>
      </w:r>
      <w:r>
        <w:rPr>
          <w:rStyle w:val="NormalTok"/>
        </w:rPr>
        <w:t xml:space="preserve">  </w:t>
      </w:r>
      <w:r>
        <w:rPr>
          <w:rStyle w:val="PreprocessorTok"/>
        </w:rPr>
        <w:t xml:space="preserve">#ifdef LIBCALC_EXPORTS</w:t>
      </w:r>
      <w:r>
        <w:br/>
      </w:r>
      <w:r>
        <w:rPr>
          <w:rStyle w:val="NormalTok"/>
        </w:rPr>
        <w:t xml:space="preserve">    </w:t>
      </w:r>
      <w:r>
        <w:rPr>
          <w:rStyle w:val="PreprocessorTok"/>
        </w:rPr>
        <w:t xml:space="preserve">#define LIBCALC_API __declspec</w:t>
      </w:r>
      <w:r>
        <w:rPr>
          <w:rStyle w:val="OperatorTok"/>
        </w:rPr>
        <w:t xml:space="preserve">(</w:t>
      </w:r>
      <w:r>
        <w:rPr>
          <w:rStyle w:val="PreprocessorTok"/>
        </w:rPr>
        <w:t xml:space="preserve">dllexport</w:t>
      </w:r>
      <w:r>
        <w:rPr>
          <w:rStyle w:val="OperatorTok"/>
        </w:rPr>
        <w:t xml:space="preserve">)</w:t>
      </w:r>
      <w:r>
        <w:br/>
      </w:r>
      <w:r>
        <w:rPr>
          <w:rStyle w:val="NormalTok"/>
        </w:rPr>
        <w:t xml:space="preserve">  </w:t>
      </w:r>
      <w:r>
        <w:rPr>
          <w:rStyle w:val="PreprocessorTok"/>
        </w:rPr>
        <w:t xml:space="preserve">#else</w:t>
      </w:r>
      <w:r>
        <w:br/>
      </w:r>
      <w:r>
        <w:rPr>
          <w:rStyle w:val="NormalTok"/>
        </w:rPr>
        <w:t xml:space="preserve">    </w:t>
      </w:r>
      <w:r>
        <w:rPr>
          <w:rStyle w:val="PreprocessorTok"/>
        </w:rPr>
        <w:t xml:space="preserve">#define LIBCALC_API __declspec</w:t>
      </w:r>
      <w:r>
        <w:rPr>
          <w:rStyle w:val="OperatorTok"/>
        </w:rPr>
        <w:t xml:space="preserve">(</w:t>
      </w:r>
      <w:r>
        <w:rPr>
          <w:rStyle w:val="PreprocessorTok"/>
        </w:rPr>
        <w:t xml:space="preserve">dllimport</w:t>
      </w:r>
      <w:r>
        <w:rPr>
          <w:rStyle w:val="OperatorTok"/>
        </w:rPr>
        <w:t xml:space="preserve">)</w:t>
      </w:r>
      <w:r>
        <w:br/>
      </w:r>
      <w:r>
        <w:rPr>
          <w:rStyle w:val="NormalTok"/>
        </w:rPr>
        <w:t xml:space="preserve">  </w:t>
      </w:r>
      <w:r>
        <w:rPr>
          <w:rStyle w:val="PreprocessorTok"/>
        </w:rPr>
        <w:t xml:space="preserve">#endif</w:t>
      </w:r>
      <w:r>
        <w:br/>
      </w:r>
      <w:r>
        <w:rPr>
          <w:rStyle w:val="PreprocessorTok"/>
        </w:rPr>
        <w:t xml:space="preserve">#else</w:t>
      </w:r>
      <w:r>
        <w:br/>
      </w:r>
      <w:r>
        <w:rPr>
          <w:rStyle w:val="NormalTok"/>
        </w:rPr>
        <w:t xml:space="preserve">  </w:t>
      </w:r>
      <w:r>
        <w:rPr>
          <w:rStyle w:val="PreprocessorTok"/>
        </w:rPr>
        <w:t xml:space="preserve">#define LIBCALC_API __attribute__</w:t>
      </w:r>
      <w:r>
        <w:rPr>
          <w:rStyle w:val="OperatorTok"/>
        </w:rPr>
        <w:t xml:space="preserve">((</w:t>
      </w:r>
      <w:r>
        <w:rPr>
          <w:rStyle w:val="PreprocessorTok"/>
        </w:rPr>
        <w:t xml:space="preserve">visibility</w:t>
      </w:r>
      <w:r>
        <w:rPr>
          <w:rStyle w:val="OperatorTok"/>
        </w:rPr>
        <w:t xml:space="preserve">(</w:t>
      </w:r>
      <w:r>
        <w:rPr>
          <w:rStyle w:val="StringTok"/>
        </w:rPr>
        <w:t xml:space="preserve">"default"</w:t>
      </w:r>
      <w:r>
        <w:rPr>
          <w:rStyle w:val="OperatorTok"/>
        </w:rPr>
        <w:t xml:space="preserve">)))</w:t>
      </w:r>
      <w:r>
        <w:br/>
      </w:r>
      <w:r>
        <w:rPr>
          <w:rStyle w:val="PreprocessorTok"/>
        </w:rPr>
        <w:t xml:space="preserve">#endif</w:t>
      </w:r>
    </w:p>
    <w:p>
      <w:pPr>
        <w:pStyle w:val="FirstParagraph"/>
      </w:pPr>
      <w:r>
        <w:rPr>
          <w:rFonts w:hint="eastAsia"/>
        </w:rPr>
        <w:t xml:space="preserve">関連ファイル:</w:t>
      </w:r>
    </w:p>
    <w:p>
      <w:pPr>
        <w:pStyle w:val="Compact"/>
        <w:numPr>
          <w:ilvl w:val="0"/>
          <w:numId w:val="1008"/>
        </w:numPr>
      </w:pPr>
      <w:r>
        <w:rPr>
          <w:rStyle w:val="VerbatimChar"/>
        </w:rPr>
        <w:t xml:space="preserve">prod/calc/include/libcalc.h</w:t>
      </w:r>
      <w:r>
        <w:t xml:space="preserve"> </w:t>
      </w:r>
      <w:r>
        <w:t xml:space="preserve">- </w:t>
      </w:r>
      <w:r>
        <w:rPr>
          <w:rFonts w:hint="eastAsia"/>
        </w:rPr>
        <w:t xml:space="preserve">動的ライブラリのエクスポート宣言</w:t>
      </w:r>
    </w:p>
    <w:p>
      <w:pPr>
        <w:pStyle w:val="Compact"/>
        <w:numPr>
          <w:ilvl w:val="0"/>
          <w:numId w:val="1008"/>
        </w:numPr>
      </w:pPr>
      <w:r>
        <w:rPr>
          <w:rStyle w:val="VerbatimChar"/>
        </w:rPr>
        <w:t xml:space="preserve">prod/calc/include/libcalcbase.h</w:t>
      </w:r>
      <w:r>
        <w:t xml:space="preserve"> </w:t>
      </w:r>
      <w:r>
        <w:t xml:space="preserve">- </w:t>
      </w:r>
      <w:r>
        <w:rPr>
          <w:rFonts w:hint="eastAsia"/>
        </w:rPr>
        <w:t xml:space="preserve">静的ライブラリのヘッダー</w:t>
      </w:r>
    </w:p>
    <w:p>
      <w:pPr>
        <w:pStyle w:val="Compact"/>
        <w:numPr>
          <w:ilvl w:val="0"/>
          <w:numId w:val="1008"/>
        </w:numPr>
      </w:pPr>
      <w:r>
        <w:rPr>
          <w:rStyle w:val="VerbatimChar"/>
        </w:rPr>
        <w:t xml:space="preserve">prod/calc/include/libcalc_const.h</w:t>
      </w:r>
      <w:r>
        <w:t xml:space="preserve"> </w:t>
      </w:r>
      <w:r>
        <w:t xml:space="preserve">- OS </w:t>
      </w:r>
      <w:r>
        <w:rPr>
          <w:rFonts w:hint="eastAsia"/>
        </w:rPr>
        <w:t xml:space="preserve">に依存しない定数定義</w:t>
      </w:r>
    </w:p>
    <w:p>
      <w:pPr>
        <w:pStyle w:val="FirstParagraph"/>
      </w:pPr>
      <w:r>
        <w:t xml:space="preserve">makefile での OS </w:t>
      </w:r>
      <w:r>
        <w:rPr>
          <w:rFonts w:hint="eastAsia"/>
        </w:rPr>
        <w:t xml:space="preserve">判別</w:t>
      </w:r>
      <w:r>
        <w:t xml:space="preserve"> (</w:t>
      </w:r>
      <w:r>
        <w:rPr>
          <w:rStyle w:val="VerbatimChar"/>
        </w:rPr>
        <w:t xml:space="preserve">makefw/</w:t>
      </w:r>
      <w:r>
        <w:t xml:space="preserve"> </w:t>
      </w:r>
      <w:r>
        <w:t xml:space="preserve">テンプレートより):</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向けの設定</w:t>
      </w:r>
      <w:r>
        <w:br/>
      </w:r>
      <w:r>
        <w:rPr>
          <w:rStyle w:val="NormalTok"/>
        </w:rPr>
        <w:t xml:space="preserve">    </w:t>
      </w:r>
      <w:r>
        <w:rPr>
          <w:rStyle w:val="DataTypeTok"/>
        </w:rPr>
        <w:t xml:space="preserve">SHARED_EXT</w:t>
      </w:r>
      <w:r>
        <w:rPr>
          <w:rStyle w:val="NormalTok"/>
        </w:rPr>
        <w:t xml:space="preserve"> </w:t>
      </w:r>
      <w:r>
        <w:rPr>
          <w:rStyle w:val="CharTok"/>
        </w:rPr>
        <w:t xml:space="preserve">:=</w:t>
      </w:r>
      <w:r>
        <w:rPr>
          <w:rStyle w:val="StringTok"/>
        </w:rPr>
        <w:t xml:space="preserve"> dll</w:t>
      </w:r>
      <w:r>
        <w:br/>
      </w:r>
      <w:r>
        <w:rPr>
          <w:rStyle w:val="NormalTok"/>
        </w:rPr>
        <w:t xml:space="preserve">    </w:t>
      </w:r>
      <w:r>
        <w:rPr>
          <w:rStyle w:val="DataTypeTok"/>
        </w:rPr>
        <w:t xml:space="preserve">LIB_EXT</w:t>
      </w:r>
      <w:r>
        <w:rPr>
          <w:rStyle w:val="NormalTok"/>
        </w:rPr>
        <w:t xml:space="preserve">    </w:t>
      </w:r>
      <w:r>
        <w:rPr>
          <w:rStyle w:val="CharTok"/>
        </w:rPr>
        <w:t xml:space="preserve">:=</w:t>
      </w:r>
      <w:r>
        <w:rPr>
          <w:rStyle w:val="StringTok"/>
        </w:rPr>
        <w:t xml:space="preserve"> lib</w:t>
      </w:r>
      <w:r>
        <w:br/>
      </w:r>
      <w:r>
        <w:rPr>
          <w:rStyle w:val="ControlFlowTok"/>
        </w:rPr>
        <w:t xml:space="preserve">else</w:t>
      </w:r>
      <w:r>
        <w:br/>
      </w:r>
      <w:r>
        <w:rPr>
          <w:rStyle w:val="NormalTok"/>
        </w:rPr>
        <w:t xml:space="preserve">    </w:t>
      </w:r>
      <w:r>
        <w:rPr>
          <w:rStyle w:val="CommentTok"/>
        </w:rPr>
        <w:t xml:space="preserve"># Linux 向けの設定</w:t>
      </w:r>
      <w:r>
        <w:br/>
      </w:r>
      <w:r>
        <w:rPr>
          <w:rStyle w:val="NormalTok"/>
        </w:rPr>
        <w:t xml:space="preserve">    </w:t>
      </w:r>
      <w:r>
        <w:rPr>
          <w:rStyle w:val="DataTypeTok"/>
        </w:rPr>
        <w:t xml:space="preserve">SHARED_EXT</w:t>
      </w:r>
      <w:r>
        <w:rPr>
          <w:rStyle w:val="NormalTok"/>
        </w:rPr>
        <w:t xml:space="preserve"> </w:t>
      </w:r>
      <w:r>
        <w:rPr>
          <w:rStyle w:val="CharTok"/>
        </w:rPr>
        <w:t xml:space="preserve">:=</w:t>
      </w:r>
      <w:r>
        <w:rPr>
          <w:rStyle w:val="StringTok"/>
        </w:rPr>
        <w:t xml:space="preserve"> so</w:t>
      </w:r>
      <w:r>
        <w:br/>
      </w:r>
      <w:r>
        <w:rPr>
          <w:rStyle w:val="NormalTok"/>
        </w:rPr>
        <w:t xml:space="preserve">    </w:t>
      </w:r>
      <w:r>
        <w:rPr>
          <w:rStyle w:val="DataTypeTok"/>
        </w:rPr>
        <w:t xml:space="preserve">LIB_EXT</w:t>
      </w:r>
      <w:r>
        <w:rPr>
          <w:rStyle w:val="NormalTok"/>
        </w:rPr>
        <w:t xml:space="preserve">    </w:t>
      </w:r>
      <w:r>
        <w:rPr>
          <w:rStyle w:val="CharTok"/>
        </w:rPr>
        <w:t xml:space="preserve">:=</w:t>
      </w:r>
      <w:r>
        <w:rPr>
          <w:rStyle w:val="StringTok"/>
        </w:rPr>
        <w:t xml:space="preserve"> a</w:t>
      </w:r>
      <w:r>
        <w:br/>
      </w:r>
      <w:r>
        <w:rPr>
          <w:rStyle w:val="ControlFlowTok"/>
        </w:rPr>
        <w:t xml:space="preserve">endif</w:t>
      </w:r>
    </w:p>
    <w:bookmarkEnd w:id="25"/>
    <w:bookmarkStart w:id="30" w:name="関連ドキュメント"/>
    <w:p>
      <w:pPr>
        <w:pStyle w:val="2"/>
      </w:pPr>
      <w:r>
        <w:rPr>
          <w:rFonts w:hint="eastAsia"/>
        </w:rPr>
        <w:t xml:space="preserve">関連ドキュメント</w:t>
      </w:r>
    </w:p>
    <w:p>
      <w:pPr>
        <w:pStyle w:val="Compact"/>
        <w:numPr>
          <w:ilvl w:val="0"/>
          <w:numId w:val="1009"/>
        </w:numPr>
      </w:pPr>
      <w:hyperlink r:id="rId26">
        <w:r>
          <w:rPr>
            <w:rStyle w:val="af1"/>
            <w:rFonts w:hint="eastAsia"/>
          </w:rPr>
          <w:t xml:space="preserve">ビルド設計</w:t>
        </w:r>
      </w:hyperlink>
      <w:r>
        <w:t xml:space="preserve"> </w:t>
      </w:r>
      <w:r>
        <w:t xml:space="preserve">- </w:t>
      </w:r>
      <w:r>
        <w:rPr>
          <w:rFonts w:hint="eastAsia"/>
        </w:rPr>
        <w:t xml:space="preserve">クロスプラットフォームビルドの詳細設計</w:t>
      </w:r>
    </w:p>
    <w:p>
      <w:pPr>
        <w:pStyle w:val="Compact"/>
        <w:numPr>
          <w:ilvl w:val="0"/>
          <w:numId w:val="1009"/>
        </w:numPr>
      </w:pPr>
      <w:hyperlink r:id="rId27">
        <w:r>
          <w:rPr>
            <w:rStyle w:val="af1"/>
          </w:rPr>
          <w:t xml:space="preserve">C </w:t>
        </w:r>
        <w:r>
          <w:rPr>
            <w:rStyle w:val="af1"/>
            <w:rFonts w:hint="eastAsia"/>
          </w:rPr>
          <w:t xml:space="preserve">ライブラリの種類</w:t>
        </w:r>
      </w:hyperlink>
      <w:r>
        <w:t xml:space="preserve"> </w:t>
      </w:r>
      <w:r>
        <w:t xml:space="preserve">- </w:t>
      </w:r>
      <w:r>
        <w:rPr>
          <w:rFonts w:hint="eastAsia"/>
        </w:rPr>
        <w:t xml:space="preserve">静的・動的ライブラリの仕組み</w:t>
      </w:r>
    </w:p>
    <w:p>
      <w:pPr>
        <w:pStyle w:val="Compact"/>
        <w:numPr>
          <w:ilvl w:val="0"/>
          <w:numId w:val="1009"/>
        </w:numPr>
      </w:pPr>
      <w:hyperlink r:id="rId28">
        <w:r>
          <w:rPr>
            <w:rStyle w:val="af1"/>
          </w:rPr>
          <w:t xml:space="preserve">GNU Make(スキルガイド)</w:t>
        </w:r>
      </w:hyperlink>
      <w:r>
        <w:t xml:space="preserve"> </w:t>
      </w:r>
      <w:r>
        <w:t xml:space="preserve">- makefile によるクロスプラットフォームビルド</w:t>
      </w:r>
    </w:p>
    <w:p>
      <w:pPr>
        <w:pStyle w:val="Compact"/>
        <w:numPr>
          <w:ilvl w:val="0"/>
          <w:numId w:val="1009"/>
        </w:numPr>
      </w:pPr>
      <w:hyperlink r:id="rId29">
        <w:r>
          <w:rPr>
            <w:rStyle w:val="af1"/>
          </w:rPr>
          <w:t xml:space="preserve">WSL / MinGW </w:t>
        </w:r>
        <w:r>
          <w:rPr>
            <w:rStyle w:val="af1"/>
            <w:rFonts w:hint="eastAsia"/>
          </w:rPr>
          <w:t xml:space="preserve">環境(スキルガイド)</w:t>
        </w:r>
      </w:hyperlink>
      <w:r>
        <w:t xml:space="preserve"> </w:t>
      </w:r>
      <w:r>
        <w:t xml:space="preserve">- Windows での Linux </w:t>
      </w:r>
      <w:r>
        <w:rPr>
          <w:rFonts w:hint="eastAsia"/>
        </w:rPr>
        <w:t xml:space="preserve">互換ビルド環境</w:t>
      </w:r>
    </w:p>
    <w:bookmarkEnd w:id="30"/>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6" Target="../../build-design.docx" TargetMode="External" /><Relationship Type="http://schemas.openxmlformats.org/officeDocument/2006/relationships/hyperlink" Id="rId28" Target="../04-build-system/gnu-make.docx" TargetMode="External" /><Relationship Type="http://schemas.openxmlformats.org/officeDocument/2006/relationships/hyperlink" Id="rId29" Target="../08-dev-environment/wsl-mingw.docx" TargetMode="External" /><Relationship Type="http://schemas.openxmlformats.org/officeDocument/2006/relationships/hyperlink" Id="rId27" Target="c-library-types.docx" TargetMode="External" /><Relationship Type="http://schemas.openxmlformats.org/officeDocument/2006/relationships/hyperlink" Id="rId20" Target="https://gcc.gnu.org/onlinedocs/gcc/Link-Options.html" TargetMode="External" /><Relationship Type="http://schemas.openxmlformats.org/officeDocument/2006/relationships/hyperlink" Id="rId22" Target="https://ja.cppreference.com/w/c/preprocessor" TargetMode="External" /><Relationship Type="http://schemas.openxmlformats.org/officeDocument/2006/relationships/hyperlink" Id="rId21" Target="https://learn.microsoft.com/ja-jp/cpp/build/reference/compiler-command-line-syntax" TargetMode="External" /><Relationship Type="http://schemas.openxmlformats.org/officeDocument/2006/relationships/hyperlink" Id="rId19" Target="https://learn.microsoft.com/ja-jp/cpp/build/walkthrough-creating-and-using-a-dynamic-link-library-cpp" TargetMode="External" /></Relationships>
</file>

<file path=word/_rels/footnotes.xml.rels><?xml version="1.0" encoding="UTF-8"?><Relationships xmlns="http://schemas.openxmlformats.org/package/2006/relationships"><Relationship Type="http://schemas.openxmlformats.org/officeDocument/2006/relationships/hyperlink" Id="rId26" Target="../../build-design.docx" TargetMode="External" /><Relationship Type="http://schemas.openxmlformats.org/officeDocument/2006/relationships/hyperlink" Id="rId28" Target="../04-build-system/gnu-make.docx" TargetMode="External" /><Relationship Type="http://schemas.openxmlformats.org/officeDocument/2006/relationships/hyperlink" Id="rId29" Target="../08-dev-environment/wsl-mingw.docx" TargetMode="External" /><Relationship Type="http://schemas.openxmlformats.org/officeDocument/2006/relationships/hyperlink" Id="rId27" Target="c-library-types.docx" TargetMode="External" /><Relationship Type="http://schemas.openxmlformats.org/officeDocument/2006/relationships/hyperlink" Id="rId20" Target="https://gcc.gnu.org/onlinedocs/gcc/Link-Options.html" TargetMode="External" /><Relationship Type="http://schemas.openxmlformats.org/officeDocument/2006/relationships/hyperlink" Id="rId22" Target="https://ja.cppreference.com/w/c/preprocessor" TargetMode="External" /><Relationship Type="http://schemas.openxmlformats.org/officeDocument/2006/relationships/hyperlink" Id="rId21" Target="https://learn.microsoft.com/ja-jp/cpp/build/reference/compiler-command-line-syntax" TargetMode="External" /><Relationship Type="http://schemas.openxmlformats.org/officeDocument/2006/relationships/hyperlink" Id="rId19" Target="https://learn.microsoft.com/ja-jp/cpp/build/walkthrough-creating-and-using-a-dynamic-link-library-cpp"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クロスプラットフォーム対応</dc:title>
  <dc:creator>Tetsuo Honda</dc:creator>
  <cp:keywords/>
  <dcterms:created xsi:type="dcterms:W3CDTF">2026-04-02T12:42:57Z</dcterms:created>
  <dcterms:modified xsi:type="dcterms:W3CDTF">2026-04-02T12:42:57Z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