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送信オプションフラグ</w:t>
      </w:r>
      <w:r>
        <w:t xml:space="preserve"> (potrSend の flags </w:t>
      </w:r>
      <w:r>
        <w:rPr>
          <w:rFonts w:hint="eastAsia"/>
        </w:rPr>
        <w:t xml:space="preserve">引数)</w:t>
      </w:r>
    </w:p>
    <w:p>
      <w:pPr>
        <w:pStyle w:val="Author"/>
      </w:pPr>
      <w:r>
        <w:t xml:space="preserve">doxygen and doxybook2</w:t>
      </w:r>
    </w:p>
    <w:p>
      <w:pPr>
        <w:pStyle w:val="afb"/>
      </w:pPr>
      <w:r>
        <w:t xml:space="preserve">Thu, 02 Apr 2026 21:25:47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8" w:name="カテゴリー"/>
    <w:p>
      <w:pPr>
        <w:pStyle w:val="10"/>
      </w:pPr>
      <w:r>
        <w:t xml:space="preserve">カテゴリー</w:t>
      </w:r>
    </w:p>
    <w:bookmarkStart w:id="17" w:name="送信オプションフラグ-potrsend-の-flags-引数"/>
    <w:p>
      <w:pPr>
        <w:pStyle w:val="2"/>
      </w:pPr>
      <w:r>
        <w:rPr>
          <w:rFonts w:hint="eastAsia"/>
        </w:rPr>
        <w:t xml:space="preserve">送信オプションフラグ</w:t>
      </w:r>
      <w:r>
        <w:t xml:space="preserve"> (potrSend の flags </w:t>
      </w:r>
      <w:r>
        <w:rPr>
          <w:rFonts w:hint="eastAsia"/>
        </w:rPr>
        <w:t xml:space="preserve">引数)</w:t>
      </w:r>
    </w:p>
    <w:p>
      <w:pPr>
        <w:pStyle w:val="FirstParagraph"/>
      </w:pPr>
      <w:r>
        <w:rPr>
          <w:rStyle w:val="VerbatimChar"/>
        </w:rPr>
        <w:t xml:space="preserve">potrSend()</w:t>
      </w:r>
      <w:r>
        <w:t xml:space="preserve"> </w:t>
      </w:r>
      <w:r>
        <w:t xml:space="preserve">の</w:t>
      </w:r>
      <w:r>
        <w:t xml:space="preserve"> </w:t>
      </w:r>
      <w:r>
        <w:rPr>
          <w:rStyle w:val="VerbatimChar"/>
        </w:rPr>
        <w:t xml:space="preserve">flags</w:t>
      </w:r>
      <w:r>
        <w:t xml:space="preserve"> </w:t>
      </w:r>
      <w:r>
        <w:rPr>
          <w:rFonts w:hint="eastAsia"/>
        </w:rPr>
        <w:t xml:space="preserve">引数に論理和で組み合わせて指定するビットフラグです。</w:t>
      </w:r>
      <w:r>
        <w:br/>
      </w:r>
      <w:r>
        <w:t xml:space="preserve">0 </w:t>
      </w:r>
      <w:r>
        <w:rPr>
          <w:rFonts w:hint="eastAsia"/>
        </w:rPr>
        <w:t xml:space="preserve">を指定すると非圧縮・ノンブロッキング送信になります。</w:t>
      </w:r>
    </w:p>
    <w:p>
      <w:r>
        <w:br w:type="page"/>
      </w:r>
    </w:p>
    <w:bookmarkEnd w:id="17"/>
    <w:bookmarkEnd w:id="18"/>
    <w:bookmarkStart w:id="21" w:name="定数マクロ"/>
    <w:p>
      <w:pPr>
        <w:pStyle w:val="10"/>
      </w:pPr>
      <w:r>
        <w:rPr>
          <w:rFonts w:hint="eastAsia"/>
        </w:rPr>
        <w:t xml:space="preserve">定数、マクロ</w:t>
      </w:r>
    </w:p>
    <w:bookmarkStart w:id="19" w:name="potr_send_compress"/>
    <w:p>
      <w:pPr>
        <w:pStyle w:val="2"/>
      </w:pPr>
      <w:r>
        <w:t xml:space="preserve">POTR_SEND_COMPRESS</w:t>
      </w:r>
    </w:p>
    <w:p>
      <w:pPr>
        <w:pStyle w:val="SourceCode"/>
      </w:pPr>
      <w:r>
        <w:rPr>
          <w:rStyle w:val="PreprocessorTok"/>
        </w:rPr>
        <w:t xml:space="preserve">#define POTR_SEND_COMPRESS </w:t>
      </w:r>
      <w:r>
        <w:rPr>
          <w:rStyle w:val="BaseNTok"/>
        </w:rPr>
        <w:t xml:space="preserve">0x0001</w:t>
      </w:r>
      <w:r>
        <w:rPr>
          <w:rStyle w:val="BuiltInTok"/>
        </w:rPr>
        <w:t xml:space="preserve">U</w:t>
      </w:r>
    </w:p>
    <w:p>
      <w:pPr>
        <w:pStyle w:val="FirstParagraph"/>
      </w:pPr>
      <w:r>
        <w:rPr>
          <w:rFonts w:hint="eastAsia"/>
        </w:rPr>
        <w:t xml:space="preserve">メッセージを圧縮して送信します。圧縮後のサイズが元のサイズ以上の場合は自動的に非圧縮で送信します。</w:t>
      </w:r>
    </w:p>
    <w:bookmarkEnd w:id="19"/>
    <w:bookmarkStart w:id="20" w:name="potr_send_blocking"/>
    <w:p>
      <w:pPr>
        <w:pStyle w:val="2"/>
      </w:pPr>
      <w:r>
        <w:t xml:space="preserve">POTR_SEND_BLOCKING</w:t>
      </w:r>
    </w:p>
    <w:p>
      <w:pPr>
        <w:pStyle w:val="SourceCode"/>
      </w:pPr>
      <w:r>
        <w:rPr>
          <w:rStyle w:val="PreprocessorTok"/>
        </w:rPr>
        <w:t xml:space="preserve">#define POTR_SEND_BLOCKING </w:t>
      </w:r>
      <w:r>
        <w:rPr>
          <w:rStyle w:val="BaseNTok"/>
        </w:rPr>
        <w:t xml:space="preserve">0x0002</w:t>
      </w:r>
      <w:r>
        <w:rPr>
          <w:rStyle w:val="BuiltInTok"/>
        </w:rPr>
        <w:t xml:space="preserve">U</w:t>
      </w:r>
    </w:p>
    <w:p>
      <w:pPr>
        <w:pStyle w:val="FirstParagraph"/>
      </w:pPr>
      <w:r>
        <w:rPr>
          <w:rFonts w:hint="eastAsia"/>
        </w:rPr>
        <w:t xml:space="preserve">ブロッキング送信を行います。0</w:t>
      </w:r>
      <w:r>
        <w:t xml:space="preserve"> </w:t>
      </w:r>
      <w:r>
        <w:rPr>
          <w:rFonts w:hint="eastAsia"/>
        </w:rPr>
        <w:t xml:space="preserve">を指定するとノンブロッキング送信を行います。</w:t>
      </w:r>
    </w:p>
    <w:bookmarkEnd w:id="20"/>
    <w:bookmarkEnd w:id="2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送信オプションフラグ (potrSend の flags 引数)</dc:title>
  <dc:creator>doxygen and doxybook2</dc:creator>
  <cp:keywords/>
  <dcterms:created xsi:type="dcterms:W3CDTF">2026-04-02T12:37:57Z</dcterms:created>
  <dcterms:modified xsi:type="dcterms:W3CDTF">2026-04-02T12:37:57Z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21:25:47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tableEqns">
    <vt:lpwstr>False</vt:lpwstr>
  </property>
  <property fmtid="{D5CDD505-2E9C-101B-9397-08002B2CF9AE}" pid="68" name="tableTemplate">
    <vt:lpwstr>tableTitle ititleDelim t</vt:lpwstr>
  </property>
  <property fmtid="{D5CDD505-2E9C-101B-9397-08002B2CF9AE}" pid="69" name="tableTitle">
    <vt:lpwstr>Table</vt:lpwstr>
  </property>
  <property fmtid="{D5CDD505-2E9C-101B-9397-08002B2CF9AE}" pid="70" name="tblLabels">
    <vt:lpwstr>arabic</vt:lpwstr>
  </property>
  <property fmtid="{D5CDD505-2E9C-101B-9397-08002B2CF9AE}" pid="71" name="tblPrefix">
    <vt:lpwstr/>
  </property>
  <property fmtid="{D5CDD505-2E9C-101B-9397-08002B2CF9AE}" pid="72" name="tblPrefixTemplate">
    <vt:lpwstr>p i</vt:lpwstr>
  </property>
  <property fmtid="{D5CDD505-2E9C-101B-9397-08002B2CF9AE}" pid="73" name="titleDelim">
    <vt:lpwstr>:</vt:lpwstr>
  </property>
  <property fmtid="{D5CDD505-2E9C-101B-9397-08002B2CF9AE}" pid="74" name="toc">
    <vt:lpwstr>True</vt:lpwstr>
  </property>
  <property fmtid="{D5CDD505-2E9C-101B-9397-08002B2CF9AE}" pid="75" name="toc-title">
    <vt:lpwstr>目次</vt:lpwstr>
  </property>
</Properties>
</file>