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override-sample/src/override-sample/override-sample.c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e7bc3b2677bd317c5a418050a351da11e05d0c9"/>
    <w:p>
      <w:pPr>
        <w:pStyle w:val="2"/>
      </w:pPr>
      <w:r>
        <w:t xml:space="preserve">override-sample/src/override-sample/override-sample.c</w:t>
      </w:r>
    </w:p>
    <w:p>
      <w:pPr>
        <w:pStyle w:val="FirstParagraph"/>
      </w:pPr>
      <w:r>
        <w:t xml:space="preserve">override-sample メインプログラム。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を呼び出し、オーバーライド機能を示すサンプルプログラムです。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メインエントリポイント。</w:t>
      </w:r>
    </w:p>
    <w:bookmarkStart w:id="2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3"/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override-sample/src/override-sample/override-sample.c</dc:title>
  <dc:creator>doxygen and doxybook2</dc:creator>
  <cp:keywords/>
  <dcterms:created xsi:type="dcterms:W3CDTF">2026-04-02T12:28:51Z</dcterms:created>
  <dcterms:modified xsi:type="dcterms:W3CDTF">2026-04-02T12:28:51Z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override-sample メインプログラム。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