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30.png" ContentType="image/png"/>
  <Override PartName="/word/media/rId38.png" ContentType="image/png"/>
  <Override PartName="/word/media/rId45.png" ContentType="image/png"/>
  <Override PartName="/word/media/rId53.png" ContentType="image/png"/>
  <Override PartName="/word/media/rId42.svg" ContentType="image/svg+xml"/>
  <Override PartName="/word/media/rId50.svg" ContentType="image/svg+xml"/>
  <Override PartName="/word/media/rId35.svg" ContentType="image/svg+xml"/>
  <Override PartName="/word/media/rId17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util/libsrc/util/syslog-provider.c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utillibsrcutilsyslog-provider.c"/>
    <w:p>
      <w:pPr>
        <w:pStyle w:val="2"/>
      </w:pPr>
      <w:r>
        <w:t xml:space="preserve">util/libsrc/util/syslog-provider.c</w:t>
      </w:r>
    </w:p>
    <w:bookmarkStart w:id="21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752975" cy="1409700"/>
            <wp:effectExtent b="0" l="0" r="0" t="0"/>
            <wp:docPr descr="syslog-provider.c のインクルード元" title="" id="18" name="Picture"/>
            <a:graphic>
              <a:graphicData uri="http://schemas.openxmlformats.org/drawingml/2006/picture">
                <pic:pic>
                  <pic:nvPicPr>
                    <pic:cNvPr descr="puml_b5f651ce221e6d447b0226d98bf558b4005b68c7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syslog-provider.c </w:t>
      </w:r>
      <w:r>
        <w:rPr>
          <w:rFonts w:hint="eastAsia"/>
        </w:rPr>
        <w:t xml:space="preserve">のインクルード元</w:t>
      </w:r>
    </w:p>
    <w:p>
      <w:r>
        <w:br w:type="page"/>
      </w:r>
    </w:p>
    <w:bookmarkEnd w:id="21"/>
    <w:bookmarkEnd w:id="22"/>
    <w:bookmarkEnd w:id="23"/>
    <w:bookmarkStart w:id="56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syslog_provider_init"/>
    <w:p>
      <w:pPr>
        <w:pStyle w:val="2"/>
      </w:pPr>
      <w:r>
        <w:t xml:space="preserve">syslog_provider_init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TRACE_SYSLOG_UTIL_API syslog_provider_init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facility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プロバイダを初期化する。</w:t>
      </w:r>
    </w:p>
    <w:p>
      <w:pPr>
        <w:pStyle w:val="af4"/>
      </w:pPr>
      <w:r>
        <w:t xml:space="preserve">openlog </w:t>
      </w:r>
      <w:r>
        <w:rPr>
          <w:rFonts w:hint="eastAsia"/>
        </w:rPr>
        <w:t xml:space="preserve">を呼び出し、指定された識別子と</w:t>
      </w:r>
      <w:r>
        <w:t xml:space="preserve"> facility で syslog </w:t>
      </w:r>
      <w:r>
        <w:rPr>
          <w:rFonts w:hint="eastAsia"/>
        </w:rPr>
        <w:t xml:space="preserve">接続を開きます。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ident [in] syslog </w:t>
      </w:r>
      <w:r>
        <w:rPr>
          <w:rFonts w:hint="eastAsia"/>
        </w:rPr>
        <w:t xml:space="preserve">メッセージに付与される識別子文字列。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facility [in] syslog facility </w:t>
      </w:r>
      <w:r>
        <w:rPr>
          <w:rFonts w:hint="eastAsia"/>
        </w:rPr>
        <w:t xml:space="preserve">値</w:t>
      </w:r>
      <w:r>
        <w:t xml:space="preserve"> </w:t>
      </w:r>
      <w:r>
        <w:rPr>
          <w:rFonts w:hint="eastAsia"/>
        </w:rPr>
        <w:t xml:space="preserve">(例:</w:t>
      </w:r>
      <w:r>
        <w:t xml:space="preserve"> LOG_USER, LOG_LOCAL0〜LOG_LOCAL7)。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&lt;syslog.h&gt;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&lt;trace-syslog-util.h&gt;</w:t>
      </w:r>
      <w:r>
        <w:br/>
      </w:r>
      <w:r>
        <w:br/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syslog_provider_init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"myapp"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LOG_USER</w:t>
      </w:r>
      <w:r>
        <w:rPr>
          <w:rStyle w:val="OperatorTok"/>
        </w:rPr>
        <w:t xml:space="preserve">);</w:t>
      </w:r>
    </w:p>
    <w:bookmarkEnd w:id="26"/>
    <w:bookmarkStart w:id="31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724025" cy="1581150"/>
            <wp:effectExtent b="0" l="0" r="0" t="0"/>
            <wp:docPr descr="syslog_provider_init の呼び出し元" title="" id="28" name="Picture"/>
            <a:graphic>
              <a:graphicData uri="http://schemas.openxmlformats.org/drawingml/2006/picture">
                <pic:pic>
                  <pic:nvPicPr>
                    <pic:cNvPr descr="puml_c8305d9afd85832bf01496b36e8a7b73db53c5e2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syslog_provider_init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1"/>
    <w:bookmarkEnd w:id="32"/>
    <w:bookmarkStart w:id="40" w:name="syslog_provider_write"/>
    <w:p>
      <w:pPr>
        <w:pStyle w:val="2"/>
      </w:pPr>
      <w:r>
        <w:t xml:space="preserve">syslog_provider_write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へ UTF-8 </w:t>
      </w:r>
      <w:r>
        <w:rPr>
          <w:rFonts w:hint="eastAsia"/>
        </w:rPr>
        <w:t xml:space="preserve">メッセージを書き込む。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level [in] syslog severity </w:t>
      </w:r>
      <w:r>
        <w:rPr>
          <w:rFonts w:hint="eastAsia"/>
        </w:rPr>
        <w:t xml:space="preserve">値。</w:t>
      </w:r>
      <w:r>
        <w:t xml:space="preserve"> LOG_CRIT / LOG_ERR / LOG_WARNING / LOG_INFO / LOG_DEBUG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</w:p>
    <w:p>
      <w:pPr>
        <w:pStyle w:val="SourceCode"/>
      </w:pPr>
      <w:r>
        <w:rPr>
          <w:rStyle w:val="VerbatimChar"/>
        </w:rPr>
        <w:t xml:space="preserve">                     @par    </w:t>
      </w:r>
      <w:r>
        <w:rPr>
          <w:rStyle w:val="VerbatimChar"/>
          <w:rFonts w:hint="eastAsia"/>
        </w:rPr>
        <w:t xml:space="preserve">長さ制限</w:t>
      </w:r>
      <w:r>
        <w:br/>
      </w:r>
      <w:r>
        <w:rPr>
          <w:rStyle w:val="VerbatimChar"/>
        </w:rPr>
        <w:t xml:space="preserve">                     RFC 5424 </w:t>
      </w:r>
      <w:r>
        <w:rPr>
          <w:rStyle w:val="VerbatimChar"/>
          <w:rFonts w:hint="eastAsia"/>
        </w:rPr>
        <w:t xml:space="preserve">ではメッセージ全体</w:t>
      </w:r>
      <w:r>
        <w:rPr>
          <w:rStyle w:val="VerbatimChar"/>
        </w:rPr>
        <w:t xml:space="preserve"> (ヘッダー + </w:t>
      </w:r>
      <w:r>
        <w:rPr>
          <w:rStyle w:val="VerbatimChar"/>
          <w:rFonts w:hint="eastAsia"/>
        </w:rPr>
        <w:t xml:space="preserve">構造化データ</w:t>
      </w:r>
      <w:r>
        <w:rPr>
          <w:rStyle w:val="VerbatimChar"/>
        </w:rPr>
        <w:t xml:space="preserve"> + MSG) の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推奨最大長は</w:t>
      </w:r>
      <w:r>
        <w:rPr>
          <w:rStyle w:val="VerbatimChar"/>
        </w:rPr>
        <w:t xml:space="preserve"> **2,048 </w:t>
      </w:r>
      <w:r>
        <w:rPr>
          <w:rStyle w:val="VerbatimChar"/>
          <w:rFonts w:hint="eastAsia"/>
        </w:rPr>
        <w:t xml:space="preserve">バイト**です。多くの</w:t>
      </w:r>
      <w:r>
        <w:rPr>
          <w:rStyle w:val="VerbatimChar"/>
        </w:rPr>
        <w:t xml:space="preserve"> syslog </w:t>
      </w:r>
      <w:r>
        <w:rPr>
          <w:rStyle w:val="VerbatimChar"/>
          <w:rFonts w:hint="eastAsia"/>
        </w:rPr>
        <w:t xml:space="preserve">実装</w:t>
      </w:r>
      <w:r>
        <w:br/>
      </w:r>
      <w:r>
        <w:rPr>
          <w:rStyle w:val="VerbatimChar"/>
        </w:rPr>
        <w:t xml:space="preserve">                     (rsyslog, syslog-ng </w:t>
      </w:r>
      <w:r>
        <w:rPr>
          <w:rStyle w:val="VerbatimChar"/>
          <w:rFonts w:hint="eastAsia"/>
        </w:rPr>
        <w:t xml:space="preserve">等)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はこれより大きなメッセージも受け付けますが、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中継経路上のリレーやコレクタが切り詰める可能性があります。\n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本関数は内部で</w:t>
      </w:r>
      <w:r>
        <w:rPr>
          <w:rStyle w:val="VerbatimChar"/>
        </w:rPr>
        <w:t xml:space="preserve"> @c syslog() </w:t>
      </w:r>
      <w:r>
        <w:rPr>
          <w:rStyle w:val="VerbatimChar"/>
          <w:rFonts w:hint="eastAsia"/>
        </w:rPr>
        <w:t xml:space="preserve">を呼び出しており、glibc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実装では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メッセージ長に明示的な上限はありません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(動的にバッファを確保します)。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ただし、ネットワーク転送時は</w:t>
      </w:r>
      <w:r>
        <w:rPr>
          <w:rStyle w:val="VerbatimChar"/>
        </w:rPr>
        <w:t xml:space="preserve"> UDP </w:t>
      </w:r>
      <w:r>
        <w:rPr>
          <w:rStyle w:val="VerbatimChar"/>
          <w:rFonts w:hint="eastAsia"/>
        </w:rPr>
        <w:t xml:space="preserve">の場合</w:t>
      </w:r>
      <w:r>
        <w:rPr>
          <w:rStyle w:val="VerbatimChar"/>
        </w:rPr>
        <w:t xml:space="preserve"> **65,535 バイト**</w:t>
      </w:r>
      <w:r>
        <w:br/>
      </w:r>
      <w:r>
        <w:rPr>
          <w:rStyle w:val="VerbatimChar"/>
        </w:rPr>
        <w:t xml:space="preserve">                     (IP </w:t>
      </w:r>
      <w:r>
        <w:rPr>
          <w:rStyle w:val="VerbatimChar"/>
          <w:rFonts w:hint="eastAsia"/>
        </w:rPr>
        <w:t xml:space="preserve">ペイロード上限)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を超えるメッセージは送信できません。\n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相互運用性を重視する場合は</w:t>
      </w:r>
      <w:r>
        <w:rPr>
          <w:rStyle w:val="VerbatimChar"/>
        </w:rPr>
        <w:t xml:space="preserve"> **1,024 </w:t>
      </w:r>
      <w:r>
        <w:rPr>
          <w:rStyle w:val="VerbatimChar"/>
          <w:rFonts w:hint="eastAsia"/>
        </w:rPr>
        <w:t xml:space="preserve">バイト**以下</w:t>
      </w:r>
      <w:r>
        <w:br/>
      </w:r>
      <w:r>
        <w:rPr>
          <w:rStyle w:val="VerbatimChar"/>
        </w:rPr>
        <w:t xml:space="preserve">                     (RFC 3164 </w:t>
      </w:r>
      <w:r>
        <w:rPr>
          <w:rStyle w:val="VerbatimChar"/>
          <w:rFonts w:hint="eastAsia"/>
        </w:rPr>
        <w:t xml:space="preserve">の従来上限)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を目安にしてください。本関数側での切り詰めは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行わないため、呼び出し元で長大なメッセージを分割するか、</w:t>
      </w:r>
      <w:r>
        <w:br/>
      </w:r>
      <w:r>
        <w:rPr>
          <w:rStyle w:val="VerbatimChar"/>
        </w:rPr>
        <w:t xml:space="preserve">                     </w:t>
      </w:r>
      <w:r>
        <w:rPr>
          <w:rStyle w:val="VerbatimChar"/>
          <w:rFonts w:hint="eastAsia"/>
        </w:rPr>
        <w:t xml:space="preserve">上限内に収まることを保証してください。</w:t>
      </w:r>
    </w:p>
    <w:bookmarkEnd w:id="33"/>
    <w:bookmarkStart w:id="3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4"/>
    <w:bookmarkStart w:id="39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810250" cy="4895850"/>
            <wp:effectExtent b="0" l="0" r="0" t="0"/>
            <wp:docPr descr="syslog_provider_write の呼び出し元" title="" id="36" name="Picture"/>
            <a:graphic>
              <a:graphicData uri="http://schemas.openxmlformats.org/drawingml/2006/picture">
                <pic:pic>
                  <pic:nvPicPr>
                    <pic:cNvPr descr="puml_6a946b91eeeab65803dba17355082b3b4ae58ad9.sv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syslog_provider_write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39"/>
    <w:bookmarkEnd w:id="40"/>
    <w:bookmarkStart w:id="47" w:name="syslog_provider_dispose"/>
    <w:p>
      <w:pPr>
        <w:pStyle w:val="2"/>
      </w:pPr>
      <w:r>
        <w:t xml:space="preserve">syslog_provider_dispose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TRACE_SYSLOG_UTIL_API syslog_provider_dispose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プロバイダを終了する。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を呼び出し、リソースを解放します。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41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</w:p>
    <w:bookmarkEnd w:id="41"/>
    <w:bookmarkStart w:id="46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228975" cy="1581150"/>
            <wp:effectExtent b="0" l="0" r="0" t="0"/>
            <wp:docPr descr="syslog_provider_dispose の呼び出し元" title="" id="43" name="Picture"/>
            <a:graphic>
              <a:graphicData uri="http://schemas.openxmlformats.org/drawingml/2006/picture">
                <pic:pic>
                  <pic:nvPicPr>
                    <pic:cNvPr descr="puml_2a74e5c15738e1ebb753b1fda11fe0be2b3e2a62.svg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syslog_provider_dispose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6"/>
    <w:bookmarkEnd w:id="47"/>
    <w:bookmarkStart w:id="55" w:name="syslog_provider_rename"/>
    <w:p>
      <w:pPr>
        <w:pStyle w:val="2"/>
      </w:pPr>
      <w:r>
        <w:t xml:space="preserve">syslog_provider_rename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TRACE_SYSLOG_UTIL_API syslog_provider_rename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new_ident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プロバイダの識別子を変更する。</w:t>
      </w:r>
    </w:p>
    <w:p>
      <w:pPr>
        <w:pStyle w:val="af4"/>
      </w:pPr>
      <w:r>
        <w:t xml:space="preserve">closelog </w:t>
      </w:r>
      <w:r>
        <w:rPr>
          <w:rFonts w:hint="eastAsia"/>
        </w:rPr>
        <w:t xml:space="preserve">を呼び出した後、新しい識別子で</w:t>
      </w:r>
      <w:r>
        <w:t xml:space="preserve"> openlog を </w:t>
      </w:r>
      <w:r>
        <w:rPr>
          <w:rFonts w:hint="eastAsia"/>
        </w:rPr>
        <w:t xml:space="preserve">再度呼び出します。ハンドル自体は再利用されます。</w:t>
      </w:r>
    </w:p>
    <w:bookmarkStart w:id="48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syslog_provider_init </w:t>
      </w:r>
      <w:r>
        <w:rPr>
          <w:rFonts w:hint="eastAsia"/>
        </w:rPr>
        <w:t xml:space="preserve">の戻り値。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4"/>
        </w:numPr>
      </w:pPr>
      <w:r>
        <w:t xml:space="preserve">new_ident [in] </w:t>
      </w:r>
      <w:r>
        <w:rPr>
          <w:rFonts w:hint="eastAsia"/>
        </w:rPr>
        <w:t xml:space="preserve">新しい識別子文字列。</w:t>
      </w:r>
      <w:r>
        <w:t xml:space="preserve"> NULL </w:t>
      </w:r>
      <w:r>
        <w:rPr>
          <w:rFonts w:hint="eastAsia"/>
        </w:rPr>
        <w:t xml:space="preserve">の場合は何もせず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48"/>
    <w:bookmarkStart w:id="4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49"/>
    <w:bookmarkStart w:id="54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66900" cy="1581150"/>
            <wp:effectExtent b="0" l="0" r="0" t="0"/>
            <wp:docPr descr="syslog_provider_rename の呼び出し元" title="" id="51" name="Picture"/>
            <a:graphic>
              <a:graphicData uri="http://schemas.openxmlformats.org/drawingml/2006/picture">
                <pic:pic>
                  <pic:nvPicPr>
                    <pic:cNvPr descr="puml_59b0b23eb2c04c6e3fc15124f044dff287a2f974.sv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syslog_provider_rename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4"/>
    <w:bookmarkEnd w:id="55"/>
    <w:bookmarkEnd w:id="56"/>
    <w:bookmarkStart w:id="60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9" w:name="syslog_provider"/>
    <w:p>
      <w:pPr>
        <w:pStyle w:val="2"/>
      </w:pPr>
      <w:r>
        <w:t xml:space="preserve">syslog_provider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58" w:name="属性"/>
    <w:p>
      <w:pPr>
        <w:pStyle w:val="3"/>
      </w:pPr>
      <w:r>
        <w:rPr>
          <w:rFonts w:hint="eastAsia"/>
        </w:rPr>
        <w:t xml:space="preserve">属性</w:t>
      </w:r>
    </w:p>
    <w:bookmarkStart w:id="57" w:name="ident"/>
    <w:p>
      <w:pPr>
        <w:pStyle w:val="4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57"/>
    <w:bookmarkEnd w:id="58"/>
    <w:bookmarkEnd w:id="59"/>
    <w:bookmarkEnd w:id="6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30" Target="media/rId30.png" /><Relationship Type="http://schemas.openxmlformats.org/officeDocument/2006/relationships/image" Id="rId38" Target="media/rId38.png" /><Relationship Type="http://schemas.openxmlformats.org/officeDocument/2006/relationships/image" Id="rId45" Target="media/rId45.png" /><Relationship Type="http://schemas.openxmlformats.org/officeDocument/2006/relationships/image" Id="rId53" Target="media/rId53.png" /><Relationship Type="http://schemas.openxmlformats.org/officeDocument/2006/relationships/image" Id="rId42" Target="media/rId42.svg" /><Relationship Type="http://schemas.openxmlformats.org/officeDocument/2006/relationships/image" Id="rId50" Target="media/rId50.svg" /><Relationship Type="http://schemas.openxmlformats.org/officeDocument/2006/relationships/image" Id="rId35" Target="media/rId35.svg" /><Relationship Type="http://schemas.openxmlformats.org/officeDocument/2006/relationships/image" Id="rId17" Target="media/rId17.svg" /><Relationship Type="http://schemas.openxmlformats.org/officeDocument/2006/relationships/image" Id="rId27" Target="media/rId2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util/libsrc/util/syslog-provider.c</dc:title>
  <dc:creator>doxygen and doxybook2</dc:creator>
  <cp:keywords/>
  <dcterms:created xsi:type="dcterms:W3CDTF">2026-04-02T12:41:02Z</dcterms:created>
  <dcterms:modified xsi:type="dcterms:W3CDTF">2026-04-02T12:41:02Z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