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3.png" ContentType="image/png"/>
  <Override PartName="/word/media/rId28.png" ContentType="image/png"/>
  <Override PartName="/word/media/rId64.png" ContentType="image/png"/>
  <Override PartName="/word/media/rId20.svg" ContentType="image/svg+xml"/>
  <Override PartName="/word/media/rId61.svg" ContentType="image/svg+xml"/>
  <Override PartName="/word/media/rId25.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porter/libsrc/porter/protocol/window.h</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32" w:name="ファイル"/>
    <w:p>
      <w:pPr>
        <w:pStyle w:val="10"/>
      </w:pPr>
      <w:r>
        <w:t xml:space="preserve">ファイル</w:t>
      </w:r>
    </w:p>
    <w:bookmarkStart w:id="31" w:name="porterlibsrcporterprotocolwindow.h"/>
    <w:p>
      <w:pPr>
        <w:pStyle w:val="2"/>
      </w:pPr>
      <w:r>
        <w:t xml:space="preserve">porter/libsrc/porter/protocol/window.h</w:t>
      </w:r>
    </w:p>
    <w:p>
      <w:pPr>
        <w:pStyle w:val="FirstParagraph"/>
      </w:pPr>
      <w:r>
        <w:rPr>
          <w:rFonts w:hint="eastAsia"/>
        </w:rPr>
        <w:t xml:space="preserve">スライディングウィンドウ管理モジュールの内部ヘッダー。</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2026/03/04</w:t>
      </w:r>
    </w:p>
    <w:bookmarkEnd w:id="19"/>
    <w:bookmarkStart w:id="24" w:name="インクルード元"/>
    <w:p>
      <w:pPr>
        <w:pStyle w:val="3"/>
      </w:pPr>
      <w:r>
        <w:rPr>
          <w:rFonts w:hint="eastAsia"/>
        </w:rPr>
        <w:t xml:space="preserve">インクルード元</w:t>
      </w:r>
    </w:p>
    <w:p>
      <w:pPr>
        <w:pStyle w:val="CaptionedFigure"/>
      </w:pPr>
      <w:r>
        <w:drawing>
          <wp:inline>
            <wp:extent cx="3352800" cy="2343150"/>
            <wp:effectExtent b="0" l="0" r="0" t="0"/>
            <wp:docPr descr="window.h のインクルード元" title="" id="21" name="Picture"/>
            <a:graphic>
              <a:graphicData uri="http://schemas.openxmlformats.org/drawingml/2006/picture">
                <pic:pic>
                  <pic:nvPicPr>
                    <pic:cNvPr descr="puml_0ab1a59e4d012bc5becfaa6daa9df788bb8dae0c.svg" id="22" name="Picture"/>
                    <pic:cNvPicPr>
                      <a:picLocks noChangeArrowheads="1"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bwMode="auto">
                    <a:xfrm>
                      <a:off x="0" y="0"/>
                      <a:ext cx="3352800" cy="2343150"/>
                    </a:xfrm>
                    <a:prstGeom prst="rect">
                      <a:avLst/>
                    </a:prstGeom>
                    <a:noFill/>
                    <a:ln w="9525">
                      <a:noFill/>
                      <a:headEnd/>
                      <a:tailEnd/>
                    </a:ln>
                  </pic:spPr>
                </pic:pic>
              </a:graphicData>
            </a:graphic>
          </wp:inline>
        </w:drawing>
      </w:r>
    </w:p>
    <w:p>
      <w:pPr>
        <w:pStyle w:val="ImageCaption"/>
      </w:pPr>
      <w:r>
        <w:t xml:space="preserve">window.h </w:t>
      </w:r>
      <w:r>
        <w:rPr>
          <w:rFonts w:hint="eastAsia"/>
        </w:rPr>
        <w:t xml:space="preserve">のインクルード元</w:t>
      </w:r>
    </w:p>
    <w:bookmarkEnd w:id="24"/>
    <w:bookmarkStart w:id="29" w:name="インクルード先"/>
    <w:p>
      <w:pPr>
        <w:pStyle w:val="3"/>
      </w:pPr>
      <w:r>
        <w:rPr>
          <w:rFonts w:hint="eastAsia"/>
        </w:rPr>
        <w:t xml:space="preserve">インクルード先</w:t>
      </w:r>
    </w:p>
    <w:p>
      <w:pPr>
        <w:pStyle w:val="CaptionedFigure"/>
      </w:pPr>
      <w:r>
        <w:drawing>
          <wp:inline>
            <wp:extent cx="6108700" cy="1786849"/>
            <wp:effectExtent b="0" l="0" r="0" t="0"/>
            <wp:docPr descr="window.h のインクルード先" title="" id="26" name="Picture"/>
            <a:graphic>
              <a:graphicData uri="http://schemas.openxmlformats.org/drawingml/2006/picture">
                <pic:pic>
                  <pic:nvPicPr>
                    <pic:cNvPr descr="puml_e6cfdb965b868e18b6b439da2cf68f3f6edf9b2e.svg" id="27" name="Picture"/>
                    <pic:cNvPicPr>
                      <a:picLocks noChangeArrowheads="1" noChangeAspect="1"/>
                    </pic:cNvPicPr>
                  </pic:nvPicPr>
                  <pic:blipFill>
                    <a:blip r:embed="rId28">
                      <a:extLst>
                        <a:ext uri="{28A0092B-C50C-407E-A947-70E740481C1C}">
                          <a14:useLocalDpi xmlns:a14="http://schemas.microsoft.com/office/drawing/2010/main" val="0"/>
                        </a:ext>
                        <a:ext uri="{96DAC541-7B7A-43D3-8B79-37D633B846F1}">
                          <asvg:svgBlip xmlns:asvg="http://schemas.microsoft.com/office/drawing/2016/SVG/main" r:embed="rId25"/>
                        </a:ext>
                      </a:extLst>
                    </a:blip>
                    <a:stretch>
                      <a:fillRect/>
                    </a:stretch>
                  </pic:blipFill>
                  <pic:spPr bwMode="auto">
                    <a:xfrm>
                      <a:off x="0" y="0"/>
                      <a:ext cx="6108700" cy="1786849"/>
                    </a:xfrm>
                    <a:prstGeom prst="rect">
                      <a:avLst/>
                    </a:prstGeom>
                    <a:noFill/>
                    <a:ln w="9525">
                      <a:noFill/>
                      <a:headEnd/>
                      <a:tailEnd/>
                    </a:ln>
                  </pic:spPr>
                </pic:pic>
              </a:graphicData>
            </a:graphic>
          </wp:inline>
        </w:drawing>
      </w:r>
    </w:p>
    <w:p>
      <w:pPr>
        <w:pStyle w:val="ImageCaption"/>
      </w:pPr>
      <w:r>
        <w:t xml:space="preserve">window.h </w:t>
      </w:r>
      <w:r>
        <w:rPr>
          <w:rFonts w:hint="eastAsia"/>
        </w:rPr>
        <w:t xml:space="preserve">のインクルード先</w:t>
      </w:r>
    </w:p>
    <w:bookmarkEnd w:id="29"/>
    <w:bookmarkStart w:id="3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30"/>
    <w:bookmarkEnd w:id="31"/>
    <w:bookmarkEnd w:id="32"/>
    <w:bookmarkStart w:id="60" w:name="関数"/>
    <w:p>
      <w:pPr>
        <w:pStyle w:val="10"/>
      </w:pPr>
      <w:r>
        <w:rPr>
          <w:rFonts w:hint="eastAsia"/>
        </w:rPr>
        <w:t xml:space="preserve">関数</w:t>
      </w:r>
    </w:p>
    <w:bookmarkStart w:id="35" w:name="window_init"/>
    <w:p>
      <w:pPr>
        <w:pStyle w:val="2"/>
      </w:pPr>
      <w:r>
        <w:t xml:space="preserve">window_init</w:t>
      </w:r>
    </w:p>
    <w:p>
      <w:pPr>
        <w:pStyle w:val="SourceCode"/>
      </w:pPr>
      <w:r>
        <w:rPr>
          <w:rStyle w:val="DataTypeTok"/>
        </w:rPr>
        <w:t xml:space="preserve">int</w:t>
      </w:r>
      <w:r>
        <w:rPr>
          <w:rStyle w:val="NormalTok"/>
        </w:rPr>
        <w:t xml:space="preserve"> window_init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initial_seq</w:t>
      </w:r>
      <w:r>
        <w:rPr>
          <w:rStyle w:val="OperatorTok"/>
        </w:rPr>
        <w:t xml:space="preserve">,</w:t>
      </w:r>
      <w:r>
        <w:rPr>
          <w:rStyle w:val="NormalTok"/>
        </w:rPr>
        <w:t xml:space="preserve"> </w:t>
      </w:r>
      <w:r>
        <w:rPr>
          <w:rStyle w:val="DataTypeTok"/>
        </w:rPr>
        <w:t xml:space="preserve">uint16_t</w:t>
      </w:r>
      <w:r>
        <w:rPr>
          <w:rStyle w:val="NormalTok"/>
        </w:rPr>
        <w:t xml:space="preserve"> window_size</w:t>
      </w:r>
      <w:r>
        <w:rPr>
          <w:rStyle w:val="OperatorTok"/>
        </w:rPr>
        <w:t xml:space="preserve">,</w:t>
      </w:r>
      <w:r>
        <w:rPr>
          <w:rStyle w:val="NormalTok"/>
        </w:rPr>
        <w:t xml:space="preserve"> </w:t>
      </w:r>
      <w:r>
        <w:rPr>
          <w:rStyle w:val="DataTypeTok"/>
        </w:rPr>
        <w:t xml:space="preserve">uint16_t</w:t>
      </w:r>
      <w:r>
        <w:rPr>
          <w:rStyle w:val="NormalTok"/>
        </w:rPr>
        <w:t xml:space="preserve"> max_payload </w:t>
      </w:r>
      <w:r>
        <w:rPr>
          <w:rStyle w:val="OperatorTok"/>
        </w:rPr>
        <w:t xml:space="preserve">)</w:t>
      </w:r>
    </w:p>
    <w:p>
      <w:pPr>
        <w:pStyle w:val="FirstParagraph"/>
      </w:pPr>
      <w:r>
        <w:rPr>
          <w:rFonts w:hint="eastAsia"/>
        </w:rPr>
        <w:t xml:space="preserve">ウィンドウを初期化します。</w:t>
      </w:r>
    </w:p>
    <w:p>
      <w:pPr>
        <w:pStyle w:val="af4"/>
      </w:pPr>
      <w:r>
        <w:rPr>
          <w:rFonts w:hint="eastAsia"/>
        </w:rPr>
        <w:t xml:space="preserve">サイズが既存と同一の場合は状態をリセットするのみで再確保は行いません。</w:t>
      </w:r>
      <w:r>
        <w:br/>
      </w:r>
      <w:r>
        <w:rPr>
          <w:rFonts w:hint="eastAsia"/>
        </w:rPr>
        <w:t xml:space="preserve">異なるサイズの場合は既存バッファを解放して再確保します。</w:t>
      </w:r>
    </w:p>
    <w:bookmarkStart w:id="33" w:name="引数"/>
    <w:p>
      <w:pPr>
        <w:pStyle w:val="3"/>
      </w:pPr>
      <w:r>
        <w:rPr>
          <w:rFonts w:hint="eastAsia"/>
        </w:rPr>
        <w:t xml:space="preserve">引数</w:t>
      </w:r>
    </w:p>
    <w:p>
      <w:pPr>
        <w:pStyle w:val="Compact"/>
        <w:numPr>
          <w:ilvl w:val="0"/>
          <w:numId w:val="1001"/>
        </w:numPr>
      </w:pPr>
      <w:r>
        <w:t xml:space="preserve">win [in,out] </w:t>
      </w:r>
      <w:r>
        <w:rPr>
          <w:rFonts w:hint="eastAsia"/>
        </w:rPr>
        <w:t xml:space="preserve">初期化するウィンドウ構造体へのポインタ。</w:t>
      </w:r>
    </w:p>
    <w:p>
      <w:pPr>
        <w:pStyle w:val="Compact"/>
        <w:numPr>
          <w:ilvl w:val="0"/>
          <w:numId w:val="1001"/>
        </w:numPr>
      </w:pPr>
      <w:r>
        <w:t xml:space="preserve">initial_seq [in] </w:t>
      </w:r>
      <w:r>
        <w:rPr>
          <w:rFonts w:hint="eastAsia"/>
        </w:rPr>
        <w:t xml:space="preserve">初期通番。</w:t>
      </w:r>
    </w:p>
    <w:p>
      <w:pPr>
        <w:pStyle w:val="Compact"/>
        <w:numPr>
          <w:ilvl w:val="0"/>
          <w:numId w:val="1001"/>
        </w:numPr>
      </w:pPr>
      <w:r>
        <w:t xml:space="preserve">window_size [in] ウィンドウサイズ </w:t>
      </w:r>
      <w:r>
        <w:rPr>
          <w:rFonts w:hint="eastAsia"/>
        </w:rPr>
        <w:t xml:space="preserve">(パケット数)。</w:t>
      </w:r>
    </w:p>
    <w:p>
      <w:pPr>
        <w:pStyle w:val="Compact"/>
        <w:numPr>
          <w:ilvl w:val="0"/>
          <w:numId w:val="1001"/>
        </w:numPr>
      </w:pPr>
      <w:r>
        <w:t xml:space="preserve">max_payload [in] </w:t>
      </w:r>
      <w:r>
        <w:rPr>
          <w:rFonts w:hint="eastAsia"/>
        </w:rPr>
        <w:t xml:space="preserve">エントリごとのペイロード最大長</w:t>
      </w:r>
      <w:r>
        <w:t xml:space="preserve"> (バイト)。</w:t>
      </w:r>
    </w:p>
    <w:bookmarkEnd w:id="33"/>
    <w:bookmarkStart w:id="34" w:name="戻り値"/>
    <w:p>
      <w:pPr>
        <w:pStyle w:val="3"/>
      </w:pPr>
      <w:r>
        <w:rPr>
          <w:rFonts w:hint="eastAsia"/>
        </w:rPr>
        <w:t xml:space="preserve">戻り値</w:t>
      </w:r>
    </w:p>
    <w:p>
      <w:pPr>
        <w:pStyle w:val="FirstParagraph"/>
      </w:pPr>
      <w:r>
        <w:rPr>
          <w:rFonts w:hint="eastAsia"/>
        </w:rPr>
        <w:t xml:space="preserve">成功時は</w:t>
      </w:r>
      <w:r>
        <w:t xml:space="preserve"> POTR_SUCCESS、malloc </w:t>
      </w:r>
      <w:r>
        <w:rPr>
          <w:rFonts w:hint="eastAsia"/>
        </w:rPr>
        <w:t xml:space="preserve">失敗時は</w:t>
      </w:r>
      <w:r>
        <w:t xml:space="preserve"> POTR_ERROR </w:t>
      </w:r>
      <w:r>
        <w:rPr>
          <w:rFonts w:hint="eastAsia"/>
        </w:rPr>
        <w:t xml:space="preserve">を返します。</w:t>
      </w:r>
    </w:p>
    <w:bookmarkEnd w:id="34"/>
    <w:bookmarkEnd w:id="35"/>
    <w:bookmarkStart w:id="37" w:name="window_destroy"/>
    <w:p>
      <w:pPr>
        <w:pStyle w:val="2"/>
      </w:pPr>
      <w:r>
        <w:t xml:space="preserve">window_destroy</w:t>
      </w:r>
    </w:p>
    <w:p>
      <w:pPr>
        <w:pStyle w:val="SourceCode"/>
      </w:pPr>
      <w:r>
        <w:rPr>
          <w:rStyle w:val="DataTypeTok"/>
        </w:rPr>
        <w:t xml:space="preserve">void</w:t>
      </w:r>
      <w:r>
        <w:rPr>
          <w:rStyle w:val="NormalTok"/>
        </w:rPr>
        <w:t xml:space="preserve"> window_destroy </w:t>
      </w:r>
      <w:r>
        <w:rPr>
          <w:rStyle w:val="OperatorTok"/>
        </w:rPr>
        <w:t xml:space="preserve">(</w:t>
      </w:r>
      <w:r>
        <w:rPr>
          <w:rStyle w:val="NormalTok"/>
        </w:rPr>
        <w:t xml:space="preserve"> PotrWindow </w:t>
      </w:r>
      <w:r>
        <w:rPr>
          <w:rStyle w:val="OperatorTok"/>
        </w:rPr>
        <w:t xml:space="preserve">*</w:t>
      </w:r>
      <w:r>
        <w:rPr>
          <w:rStyle w:val="NormalTok"/>
        </w:rPr>
        <w:t xml:space="preserve">win </w:t>
      </w:r>
      <w:r>
        <w:rPr>
          <w:rStyle w:val="OperatorTok"/>
        </w:rPr>
        <w:t xml:space="preserve">)</w:t>
      </w:r>
    </w:p>
    <w:p>
      <w:pPr>
        <w:pStyle w:val="FirstParagraph"/>
      </w:pPr>
      <w:r>
        <w:rPr>
          <w:rFonts w:hint="eastAsia"/>
        </w:rPr>
        <w:t xml:space="preserve">ウィンドウが保持する動的確保バッファを解放します。</w:t>
      </w:r>
    </w:p>
    <w:bookmarkStart w:id="36" w:name="引数-1"/>
    <w:p>
      <w:pPr>
        <w:pStyle w:val="3"/>
      </w:pPr>
      <w:r>
        <w:rPr>
          <w:rFonts w:hint="eastAsia"/>
        </w:rPr>
        <w:t xml:space="preserve">引数</w:t>
      </w:r>
    </w:p>
    <w:p>
      <w:pPr>
        <w:pStyle w:val="Compact"/>
        <w:numPr>
          <w:ilvl w:val="0"/>
          <w:numId w:val="1002"/>
        </w:numPr>
      </w:pPr>
      <w:r>
        <w:t xml:space="preserve">win [in,out] </w:t>
      </w:r>
      <w:r>
        <w:rPr>
          <w:rFonts w:hint="eastAsia"/>
        </w:rPr>
        <w:t xml:space="preserve">解放するウィンドウ構造体へのポインタ。</w:t>
      </w:r>
    </w:p>
    <w:bookmarkEnd w:id="36"/>
    <w:bookmarkEnd w:id="37"/>
    <w:bookmarkStart w:id="40" w:name="window_send_push"/>
    <w:p>
      <w:pPr>
        <w:pStyle w:val="2"/>
      </w:pPr>
      <w:r>
        <w:t xml:space="preserve">window_send_push</w:t>
      </w:r>
    </w:p>
    <w:p>
      <w:pPr>
        <w:pStyle w:val="SourceCode"/>
      </w:pPr>
      <w:r>
        <w:rPr>
          <w:rStyle w:val="DataTypeTok"/>
        </w:rPr>
        <w:t xml:space="preserve">int</w:t>
      </w:r>
      <w:r>
        <w:rPr>
          <w:rStyle w:val="NormalTok"/>
        </w:rPr>
        <w:t xml:space="preserve"> window_send_push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AttributeTok"/>
        </w:rPr>
        <w:t xml:space="preserve">const</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送信ウィンドウにパケットを積みます。</w:t>
      </w:r>
    </w:p>
    <w:bookmarkStart w:id="38" w:name="引数-2"/>
    <w:p>
      <w:pPr>
        <w:pStyle w:val="3"/>
      </w:pPr>
      <w:r>
        <w:rPr>
          <w:rFonts w:hint="eastAsia"/>
        </w:rPr>
        <w:t xml:space="preserve">引数</w:t>
      </w:r>
    </w:p>
    <w:p>
      <w:pPr>
        <w:pStyle w:val="Compact"/>
        <w:numPr>
          <w:ilvl w:val="0"/>
          <w:numId w:val="1003"/>
        </w:numPr>
      </w:pPr>
      <w:r>
        <w:t xml:space="preserve">win [in,out] </w:t>
      </w:r>
      <w:r>
        <w:rPr>
          <w:rFonts w:hint="eastAsia"/>
        </w:rPr>
        <w:t xml:space="preserve">送信ウィンドウ構造体へのポインタ。</w:t>
      </w:r>
    </w:p>
    <w:p>
      <w:pPr>
        <w:pStyle w:val="Compact"/>
        <w:numPr>
          <w:ilvl w:val="0"/>
          <w:numId w:val="1003"/>
        </w:numPr>
      </w:pPr>
      <w:r>
        <w:t xml:space="preserve">packet [in] </w:t>
      </w:r>
      <w:r>
        <w:rPr>
          <w:rFonts w:hint="eastAsia"/>
        </w:rPr>
        <w:t xml:space="preserve">積むパケットへのポインタ。</w:t>
      </w:r>
    </w:p>
    <w:bookmarkEnd w:id="38"/>
    <w:bookmarkStart w:id="39" w:name="戻り値-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POTR_SUCCESS、ウィンドウ満杯の場合は</w:t>
      </w:r>
      <w:r>
        <w:t xml:space="preserve"> POTR_ERROR </w:t>
      </w:r>
      <w:r>
        <w:rPr>
          <w:rFonts w:hint="eastAsia"/>
        </w:rPr>
        <w:t xml:space="preserve">を返します。</w:t>
      </w:r>
    </w:p>
    <w:p>
      <w:r>
        <w:br w:type="page"/>
      </w:r>
    </w:p>
    <w:bookmarkEnd w:id="39"/>
    <w:bookmarkEnd w:id="40"/>
    <w:bookmarkStart w:id="43" w:name="window_send_full"/>
    <w:p>
      <w:pPr>
        <w:pStyle w:val="2"/>
      </w:pPr>
      <w:r>
        <w:t xml:space="preserve">window_send_full</w:t>
      </w:r>
    </w:p>
    <w:p>
      <w:pPr>
        <w:pStyle w:val="SourceCode"/>
      </w:pPr>
      <w:r>
        <w:rPr>
          <w:rStyle w:val="DataTypeTok"/>
        </w:rPr>
        <w:t xml:space="preserve">int</w:t>
      </w:r>
      <w:r>
        <w:rPr>
          <w:rStyle w:val="NormalTok"/>
        </w:rPr>
        <w:t xml:space="preserve"> window_send_full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 </w:t>
      </w:r>
      <w:r>
        <w:rPr>
          <w:rStyle w:val="OperatorTok"/>
        </w:rPr>
        <w:t xml:space="preserve">)</w:t>
      </w:r>
    </w:p>
    <w:p>
      <w:pPr>
        <w:pStyle w:val="FirstParagraph"/>
      </w:pPr>
      <w:r>
        <w:rPr>
          <w:rFonts w:hint="eastAsia"/>
        </w:rPr>
        <w:t xml:space="preserve">送信ウィンドウが満杯かどうかを返します。</w:t>
      </w:r>
    </w:p>
    <w:bookmarkStart w:id="41" w:name="引数-3"/>
    <w:p>
      <w:pPr>
        <w:pStyle w:val="3"/>
      </w:pPr>
      <w:r>
        <w:rPr>
          <w:rFonts w:hint="eastAsia"/>
        </w:rPr>
        <w:t xml:space="preserve">引数</w:t>
      </w:r>
    </w:p>
    <w:p>
      <w:pPr>
        <w:pStyle w:val="Compact"/>
        <w:numPr>
          <w:ilvl w:val="0"/>
          <w:numId w:val="1004"/>
        </w:numPr>
      </w:pPr>
      <w:r>
        <w:t xml:space="preserve">win [in] </w:t>
      </w:r>
      <w:r>
        <w:rPr>
          <w:rFonts w:hint="eastAsia"/>
        </w:rPr>
        <w:t xml:space="preserve">送信ウィンドウ構造体へのポインタ。</w:t>
      </w:r>
    </w:p>
    <w:bookmarkEnd w:id="41"/>
    <w:bookmarkStart w:id="42" w:name="戻り値-2"/>
    <w:p>
      <w:pPr>
        <w:pStyle w:val="3"/>
      </w:pPr>
      <w:r>
        <w:rPr>
          <w:rFonts w:hint="eastAsia"/>
        </w:rPr>
        <w:t xml:space="preserve">戻り値</w:t>
      </w:r>
    </w:p>
    <w:p>
      <w:pPr>
        <w:pStyle w:val="FirstParagraph"/>
      </w:pPr>
      <w:r>
        <w:rPr>
          <w:rFonts w:hint="eastAsia"/>
        </w:rPr>
        <w:t xml:space="preserve">満杯の場合は</w:t>
      </w:r>
      <w:r>
        <w:t xml:space="preserve"> </w:t>
      </w:r>
      <w:r>
        <w:rPr>
          <w:rFonts w:hint="eastAsia"/>
        </w:rPr>
        <w:t xml:space="preserve">1、空きがある場合は</w:t>
      </w:r>
      <w:r>
        <w:t xml:space="preserve"> 0 </w:t>
      </w:r>
      <w:r>
        <w:rPr>
          <w:rFonts w:hint="eastAsia"/>
        </w:rPr>
        <w:t xml:space="preserve">を返します。</w:t>
      </w:r>
    </w:p>
    <w:bookmarkEnd w:id="42"/>
    <w:bookmarkEnd w:id="43"/>
    <w:bookmarkStart w:id="46" w:name="window_send_get"/>
    <w:p>
      <w:pPr>
        <w:pStyle w:val="2"/>
      </w:pPr>
      <w:r>
        <w:t xml:space="preserve">window_send_get</w:t>
      </w:r>
    </w:p>
    <w:p>
      <w:pPr>
        <w:pStyle w:val="SourceCode"/>
      </w:pPr>
      <w:r>
        <w:rPr>
          <w:rStyle w:val="DataTypeTok"/>
        </w:rPr>
        <w:t xml:space="preserve">int</w:t>
      </w:r>
      <w:r>
        <w:rPr>
          <w:rStyle w:val="NormalTok"/>
        </w:rPr>
        <w:t xml:space="preserve"> window_send_get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seq_num</w:t>
      </w:r>
      <w:r>
        <w:rPr>
          <w:rStyle w:val="OperatorTok"/>
        </w:rPr>
        <w:t xml:space="preserve">,</w:t>
      </w:r>
      <w:r>
        <w:rPr>
          <w:rStyle w:val="NormalTok"/>
        </w:rPr>
        <w:t xml:space="preserve"> PotrPacket </w:t>
      </w:r>
      <w:r>
        <w:rPr>
          <w:rStyle w:val="OperatorTok"/>
        </w:rPr>
        <w:t xml:space="preserve">*</w:t>
      </w:r>
      <w:r>
        <w:rPr>
          <w:rStyle w:val="NormalTok"/>
        </w:rPr>
        <w:t xml:space="preserve">packet_out </w:t>
      </w:r>
      <w:r>
        <w:rPr>
          <w:rStyle w:val="OperatorTok"/>
        </w:rPr>
        <w:t xml:space="preserve">)</w:t>
      </w:r>
    </w:p>
    <w:p>
      <w:pPr>
        <w:pStyle w:val="FirstParagraph"/>
      </w:pPr>
      <w:r>
        <w:rPr>
          <w:rFonts w:hint="eastAsia"/>
        </w:rPr>
        <w:t xml:space="preserve">送信ウィンドウから指定通番のパケットを取得します</w:t>
      </w:r>
      <w:r>
        <w:t xml:space="preserve"> </w:t>
      </w:r>
      <w:r>
        <w:rPr>
          <w:rFonts w:hint="eastAsia"/>
        </w:rPr>
        <w:t xml:space="preserve">(再送用)。</w:t>
      </w:r>
    </w:p>
    <w:bookmarkStart w:id="44" w:name="引数-4"/>
    <w:p>
      <w:pPr>
        <w:pStyle w:val="3"/>
      </w:pPr>
      <w:r>
        <w:rPr>
          <w:rFonts w:hint="eastAsia"/>
        </w:rPr>
        <w:t xml:space="preserve">引数</w:t>
      </w:r>
    </w:p>
    <w:p>
      <w:pPr>
        <w:pStyle w:val="Compact"/>
        <w:numPr>
          <w:ilvl w:val="0"/>
          <w:numId w:val="1005"/>
        </w:numPr>
      </w:pPr>
      <w:r>
        <w:t xml:space="preserve">win [in] </w:t>
      </w:r>
      <w:r>
        <w:rPr>
          <w:rFonts w:hint="eastAsia"/>
        </w:rPr>
        <w:t xml:space="preserve">送信ウィンドウ構造体へのポインタ。</w:t>
      </w:r>
    </w:p>
    <w:p>
      <w:pPr>
        <w:pStyle w:val="Compact"/>
        <w:numPr>
          <w:ilvl w:val="0"/>
          <w:numId w:val="1005"/>
        </w:numPr>
      </w:pPr>
      <w:r>
        <w:t xml:space="preserve">seq_num [in] </w:t>
      </w:r>
      <w:r>
        <w:rPr>
          <w:rFonts w:hint="eastAsia"/>
        </w:rPr>
        <w:t xml:space="preserve">取得する通番。</w:t>
      </w:r>
    </w:p>
    <w:p>
      <w:pPr>
        <w:pStyle w:val="Compact"/>
        <w:numPr>
          <w:ilvl w:val="0"/>
          <w:numId w:val="1005"/>
        </w:numPr>
      </w:pPr>
      <w:r>
        <w:t xml:space="preserve">packet_out [out] </w:t>
      </w:r>
      <w:r>
        <w:rPr>
          <w:rFonts w:hint="eastAsia"/>
        </w:rPr>
        <w:t xml:space="preserve">取得したパケットを格納する構造体へのポインタ。</w:t>
      </w:r>
    </w:p>
    <w:bookmarkEnd w:id="44"/>
    <w:bookmarkStart w:id="45"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POTR_SUCCESS、エントリが存在しない場合は</w:t>
      </w:r>
      <w:r>
        <w:t xml:space="preserve"> POTR_ERROR </w:t>
      </w:r>
      <w:r>
        <w:rPr>
          <w:rFonts w:hint="eastAsia"/>
        </w:rPr>
        <w:t xml:space="preserve">を返します。</w:t>
      </w:r>
    </w:p>
    <w:bookmarkEnd w:id="45"/>
    <w:bookmarkEnd w:id="46"/>
    <w:bookmarkStart w:id="49" w:name="window_recv_push"/>
    <w:p>
      <w:pPr>
        <w:pStyle w:val="2"/>
      </w:pPr>
      <w:r>
        <w:t xml:space="preserve">window_recv_push</w:t>
      </w:r>
    </w:p>
    <w:p>
      <w:pPr>
        <w:pStyle w:val="SourceCode"/>
      </w:pPr>
      <w:r>
        <w:rPr>
          <w:rStyle w:val="DataTypeTok"/>
        </w:rPr>
        <w:t xml:space="preserve">int</w:t>
      </w:r>
      <w:r>
        <w:rPr>
          <w:rStyle w:val="NormalTok"/>
        </w:rPr>
        <w:t xml:space="preserve"> window_recv_push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AttributeTok"/>
        </w:rPr>
        <w:t xml:space="preserve">const</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受信ウィンドウにパケットを格納します。</w:t>
      </w:r>
    </w:p>
    <w:p>
      <w:pPr>
        <w:pStyle w:val="af4"/>
      </w:pPr>
      <w:r>
        <w:rPr>
          <w:rFonts w:hint="eastAsia"/>
        </w:rPr>
        <w:t xml:space="preserve">通番が受信ウィンドウ内であればバッファリングします。</w:t>
      </w:r>
      <w:r>
        <w:br/>
      </w:r>
      <w:r>
        <w:rPr>
          <w:rFonts w:hint="eastAsia"/>
        </w:rPr>
        <w:t xml:space="preserve">追い越し</w:t>
      </w:r>
      <w:r>
        <w:t xml:space="preserve"> </w:t>
      </w:r>
      <w:r>
        <w:rPr>
          <w:rFonts w:hint="eastAsia"/>
        </w:rPr>
        <w:t xml:space="preserve">(順序外到着)</w:t>
      </w:r>
      <w:r>
        <w:t xml:space="preserve"> </w:t>
      </w:r>
      <w:r>
        <w:rPr>
          <w:rFonts w:hint="eastAsia"/>
        </w:rPr>
        <w:t xml:space="preserve">にも対応します。</w:t>
      </w:r>
    </w:p>
    <w:bookmarkStart w:id="47" w:name="引数-5"/>
    <w:p>
      <w:pPr>
        <w:pStyle w:val="3"/>
      </w:pPr>
      <w:r>
        <w:rPr>
          <w:rFonts w:hint="eastAsia"/>
        </w:rPr>
        <w:t xml:space="preserve">引数</w:t>
      </w:r>
    </w:p>
    <w:p>
      <w:pPr>
        <w:pStyle w:val="Compact"/>
        <w:numPr>
          <w:ilvl w:val="0"/>
          <w:numId w:val="1006"/>
        </w:numPr>
      </w:pPr>
      <w:r>
        <w:t xml:space="preserve">win [in,out] </w:t>
      </w:r>
      <w:r>
        <w:rPr>
          <w:rFonts w:hint="eastAsia"/>
        </w:rPr>
        <w:t xml:space="preserve">受信ウィンドウ構造体へのポインタ。</w:t>
      </w:r>
    </w:p>
    <w:p>
      <w:pPr>
        <w:pStyle w:val="Compact"/>
        <w:numPr>
          <w:ilvl w:val="0"/>
          <w:numId w:val="1006"/>
        </w:numPr>
      </w:pPr>
      <w:r>
        <w:t xml:space="preserve">packet [in] </w:t>
      </w:r>
      <w:r>
        <w:rPr>
          <w:rFonts w:hint="eastAsia"/>
        </w:rPr>
        <w:t xml:space="preserve">格納するパケットへのポインタ。</w:t>
      </w:r>
    </w:p>
    <w:bookmarkEnd w:id="47"/>
    <w:bookmarkStart w:id="48"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POTR_SUCCESS、ウィンドウ外の場合は</w:t>
      </w:r>
      <w:r>
        <w:t xml:space="preserve"> POTR_ERROR </w:t>
      </w:r>
      <w:r>
        <w:rPr>
          <w:rFonts w:hint="eastAsia"/>
        </w:rPr>
        <w:t xml:space="preserve">を返します。</w:t>
      </w:r>
    </w:p>
    <w:p>
      <w:r>
        <w:br w:type="page"/>
      </w:r>
    </w:p>
    <w:bookmarkEnd w:id="48"/>
    <w:bookmarkEnd w:id="49"/>
    <w:bookmarkStart w:id="52" w:name="window_recv_pop"/>
    <w:p>
      <w:pPr>
        <w:pStyle w:val="2"/>
      </w:pPr>
      <w:r>
        <w:t xml:space="preserve">window_recv_pop</w:t>
      </w:r>
    </w:p>
    <w:p>
      <w:pPr>
        <w:pStyle w:val="SourceCode"/>
      </w:pPr>
      <w:r>
        <w:rPr>
          <w:rStyle w:val="DataTypeTok"/>
        </w:rPr>
        <w:t xml:space="preserve">int</w:t>
      </w:r>
      <w:r>
        <w:rPr>
          <w:rStyle w:val="NormalTok"/>
        </w:rPr>
        <w:t xml:space="preserve"> window_recv_pop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受信ウィンドウから順序整列済みパケットを取り出します。</w:t>
      </w:r>
    </w:p>
    <w:bookmarkStart w:id="50" w:name="引数-6"/>
    <w:p>
      <w:pPr>
        <w:pStyle w:val="3"/>
      </w:pPr>
      <w:r>
        <w:rPr>
          <w:rFonts w:hint="eastAsia"/>
        </w:rPr>
        <w:t xml:space="preserve">引数</w:t>
      </w:r>
    </w:p>
    <w:p>
      <w:pPr>
        <w:pStyle w:val="Compact"/>
        <w:numPr>
          <w:ilvl w:val="0"/>
          <w:numId w:val="1007"/>
        </w:numPr>
      </w:pPr>
      <w:r>
        <w:t xml:space="preserve">win [in,out] </w:t>
      </w:r>
      <w:r>
        <w:rPr>
          <w:rFonts w:hint="eastAsia"/>
        </w:rPr>
        <w:t xml:space="preserve">受信ウィンドウ構造体へのポインタ。</w:t>
      </w:r>
    </w:p>
    <w:p>
      <w:pPr>
        <w:pStyle w:val="Compact"/>
        <w:numPr>
          <w:ilvl w:val="0"/>
          <w:numId w:val="1007"/>
        </w:numPr>
      </w:pPr>
      <w:r>
        <w:t xml:space="preserve">packet [out] </w:t>
      </w:r>
      <w:r>
        <w:rPr>
          <w:rFonts w:hint="eastAsia"/>
        </w:rPr>
        <w:t xml:space="preserve">取り出したパケットを格納する構造体へのポインタ。</w:t>
      </w:r>
    </w:p>
    <w:bookmarkEnd w:id="50"/>
    <w:bookmarkStart w:id="51" w:name="戻り値-5"/>
    <w:p>
      <w:pPr>
        <w:pStyle w:val="3"/>
      </w:pPr>
      <w:r>
        <w:rPr>
          <w:rFonts w:hint="eastAsia"/>
        </w:rPr>
        <w:t xml:space="preserve">戻り値</w:t>
      </w:r>
    </w:p>
    <w:p>
      <w:pPr>
        <w:pStyle w:val="FirstParagraph"/>
      </w:pPr>
      <w:r>
        <w:rPr>
          <w:rFonts w:hint="eastAsia"/>
        </w:rPr>
        <w:t xml:space="preserve">取り出せた場合は</w:t>
      </w:r>
      <w:r>
        <w:t xml:space="preserve"> </w:t>
      </w:r>
      <w:r>
        <w:rPr>
          <w:rFonts w:hint="eastAsia"/>
        </w:rPr>
        <w:t xml:space="preserve">POTR_SUCCESS、次のパケットが未着の場合は</w:t>
      </w:r>
      <w:r>
        <w:t xml:space="preserve"> POTR_ERROR </w:t>
      </w:r>
      <w:r>
        <w:rPr>
          <w:rFonts w:hint="eastAsia"/>
        </w:rPr>
        <w:t xml:space="preserve">を返します。</w:t>
      </w:r>
    </w:p>
    <w:bookmarkEnd w:id="51"/>
    <w:bookmarkEnd w:id="52"/>
    <w:bookmarkStart w:id="55" w:name="window_recv_needs_nack"/>
    <w:p>
      <w:pPr>
        <w:pStyle w:val="2"/>
      </w:pPr>
      <w:r>
        <w:t xml:space="preserve">window_recv_needs_nack</w:t>
      </w:r>
    </w:p>
    <w:p>
      <w:pPr>
        <w:pStyle w:val="SourceCode"/>
      </w:pPr>
      <w:r>
        <w:rPr>
          <w:rStyle w:val="DataTypeTok"/>
        </w:rPr>
        <w:t xml:space="preserve">int</w:t>
      </w:r>
      <w:r>
        <w:rPr>
          <w:rStyle w:val="NormalTok"/>
        </w:rPr>
        <w:t xml:space="preserve"> window_recv_needs_nack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w:t>
      </w:r>
      <w:r>
        <w:rPr>
          <w:rStyle w:val="OperatorTok"/>
        </w:rPr>
        <w:t xml:space="preserve">*</w:t>
      </w:r>
      <w:r>
        <w:rPr>
          <w:rStyle w:val="NormalTok"/>
        </w:rPr>
        <w:t xml:space="preserve">nack_num </w:t>
      </w:r>
      <w:r>
        <w:rPr>
          <w:rStyle w:val="OperatorTok"/>
        </w:rPr>
        <w:t xml:space="preserve">)</w:t>
      </w:r>
    </w:p>
    <w:p>
      <w:pPr>
        <w:pStyle w:val="FirstParagraph"/>
      </w:pPr>
      <w:r>
        <w:rPr>
          <w:rFonts w:hint="eastAsia"/>
        </w:rPr>
        <w:t xml:space="preserve">受信ウィンドウで欠番が発生しているか確認し、NACK</w:t>
      </w:r>
      <w:r>
        <w:t xml:space="preserve"> </w:t>
      </w:r>
      <w:r>
        <w:rPr>
          <w:rFonts w:hint="eastAsia"/>
        </w:rPr>
        <w:t xml:space="preserve">番号を返します。</w:t>
      </w:r>
    </w:p>
    <w:bookmarkStart w:id="53" w:name="引数-7"/>
    <w:p>
      <w:pPr>
        <w:pStyle w:val="3"/>
      </w:pPr>
      <w:r>
        <w:rPr>
          <w:rFonts w:hint="eastAsia"/>
        </w:rPr>
        <w:t xml:space="preserve">引数</w:t>
      </w:r>
    </w:p>
    <w:p>
      <w:pPr>
        <w:pStyle w:val="Compact"/>
        <w:numPr>
          <w:ilvl w:val="0"/>
          <w:numId w:val="1008"/>
        </w:numPr>
      </w:pPr>
      <w:r>
        <w:t xml:space="preserve">win [in] </w:t>
      </w:r>
      <w:r>
        <w:rPr>
          <w:rFonts w:hint="eastAsia"/>
        </w:rPr>
        <w:t xml:space="preserve">受信ウィンドウ構造体へのポインタ。</w:t>
      </w:r>
    </w:p>
    <w:p>
      <w:pPr>
        <w:pStyle w:val="Compact"/>
        <w:numPr>
          <w:ilvl w:val="0"/>
          <w:numId w:val="1008"/>
        </w:numPr>
      </w:pPr>
      <w:r>
        <w:t xml:space="preserve">nack_num [out] </w:t>
      </w:r>
      <w:r>
        <w:rPr>
          <w:rFonts w:hint="eastAsia"/>
        </w:rPr>
        <w:t xml:space="preserve">欠番の通番を格納するポインタ。</w:t>
      </w:r>
    </w:p>
    <w:bookmarkEnd w:id="53"/>
    <w:bookmarkStart w:id="54" w:name="戻り値-6"/>
    <w:p>
      <w:pPr>
        <w:pStyle w:val="3"/>
      </w:pPr>
      <w:r>
        <w:rPr>
          <w:rFonts w:hint="eastAsia"/>
        </w:rPr>
        <w:t xml:space="preserve">戻り値</w:t>
      </w:r>
    </w:p>
    <w:p>
      <w:pPr>
        <w:pStyle w:val="FirstParagraph"/>
      </w:pPr>
      <w:r>
        <w:rPr>
          <w:rFonts w:hint="eastAsia"/>
        </w:rPr>
        <w:t xml:space="preserve">欠番がある場合は</w:t>
      </w:r>
      <w:r>
        <w:t xml:space="preserve"> </w:t>
      </w:r>
      <w:r>
        <w:rPr>
          <w:rFonts w:hint="eastAsia"/>
        </w:rPr>
        <w:t xml:space="preserve">1、ない場合は</w:t>
      </w:r>
      <w:r>
        <w:t xml:space="preserve"> 0 </w:t>
      </w:r>
      <w:r>
        <w:rPr>
          <w:rFonts w:hint="eastAsia"/>
        </w:rPr>
        <w:t xml:space="preserve">を返します。</w:t>
      </w:r>
    </w:p>
    <w:bookmarkEnd w:id="54"/>
    <w:bookmarkEnd w:id="55"/>
    <w:bookmarkStart w:id="57" w:name="window_recv_skip"/>
    <w:p>
      <w:pPr>
        <w:pStyle w:val="2"/>
      </w:pPr>
      <w:r>
        <w:t xml:space="preserve">window_recv_skip</w:t>
      </w:r>
    </w:p>
    <w:p>
      <w:pPr>
        <w:pStyle w:val="SourceCode"/>
      </w:pPr>
      <w:r>
        <w:rPr>
          <w:rStyle w:val="DataTypeTok"/>
        </w:rPr>
        <w:t xml:space="preserve">void</w:t>
      </w:r>
      <w:r>
        <w:rPr>
          <w:rStyle w:val="NormalTok"/>
        </w:rPr>
        <w:t xml:space="preserve"> window_recv_skip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seq_num </w:t>
      </w:r>
      <w:r>
        <w:rPr>
          <w:rStyle w:val="OperatorTok"/>
        </w:rPr>
        <w:t xml:space="preserve">)</w:t>
      </w:r>
    </w:p>
    <w:p>
      <w:pPr>
        <w:pStyle w:val="FirstParagraph"/>
      </w:pPr>
      <w:r>
        <w:rPr>
          <w:rFonts w:hint="eastAsia"/>
        </w:rPr>
        <w:t xml:space="preserve">受信ウィンドウで指定通番をスキップして次の通番へ前進させます。</w:t>
      </w:r>
    </w:p>
    <w:p>
      <w:pPr>
        <w:pStyle w:val="af4"/>
      </w:pPr>
      <w:r>
        <w:t xml:space="preserve">REJECT </w:t>
      </w:r>
      <w:r>
        <w:rPr>
          <w:rFonts w:hint="eastAsia"/>
        </w:rPr>
        <w:t xml:space="preserve">受信時に欠落パケットを「配信済み」として扱い、後続パケットの配信を</w:t>
      </w:r>
      <w:r>
        <w:t xml:space="preserve"> </w:t>
      </w:r>
      <w:r>
        <w:rPr>
          <w:rFonts w:hint="eastAsia"/>
        </w:rPr>
        <w:t xml:space="preserve">継続するために使用します。seq_num</w:t>
      </w:r>
      <w:r>
        <w:t xml:space="preserve"> が next_seq </w:t>
      </w:r>
      <w:r>
        <w:rPr>
          <w:rFonts w:hint="eastAsia"/>
        </w:rPr>
        <w:t xml:space="preserve">と一致しない場合は何もしません。</w:t>
      </w:r>
    </w:p>
    <w:bookmarkStart w:id="56" w:name="引数-8"/>
    <w:p>
      <w:pPr>
        <w:pStyle w:val="3"/>
      </w:pPr>
      <w:r>
        <w:rPr>
          <w:rFonts w:hint="eastAsia"/>
        </w:rPr>
        <w:t xml:space="preserve">引数</w:t>
      </w:r>
    </w:p>
    <w:p>
      <w:pPr>
        <w:pStyle w:val="Compact"/>
        <w:numPr>
          <w:ilvl w:val="0"/>
          <w:numId w:val="1009"/>
        </w:numPr>
      </w:pPr>
      <w:r>
        <w:t xml:space="preserve">win [in,out] </w:t>
      </w:r>
      <w:r>
        <w:rPr>
          <w:rFonts w:hint="eastAsia"/>
        </w:rPr>
        <w:t xml:space="preserve">受信ウィンドウ構造体へのポインタ。</w:t>
      </w:r>
    </w:p>
    <w:p>
      <w:pPr>
        <w:pStyle w:val="Compact"/>
        <w:numPr>
          <w:ilvl w:val="0"/>
          <w:numId w:val="1009"/>
        </w:numPr>
      </w:pPr>
      <w:r>
        <w:t xml:space="preserve">seq_num [in] </w:t>
      </w:r>
      <w:r>
        <w:rPr>
          <w:rFonts w:hint="eastAsia"/>
        </w:rPr>
        <w:t xml:space="preserve">スキップする通番。next_seq</w:t>
      </w:r>
      <w:r>
        <w:t xml:space="preserve"> </w:t>
      </w:r>
      <w:r>
        <w:rPr>
          <w:rFonts w:hint="eastAsia"/>
        </w:rPr>
        <w:t xml:space="preserve">と一致する場合のみ動作します。</w:t>
      </w:r>
    </w:p>
    <w:p>
      <w:r>
        <w:br w:type="page"/>
      </w:r>
    </w:p>
    <w:bookmarkEnd w:id="56"/>
    <w:bookmarkEnd w:id="57"/>
    <w:bookmarkStart w:id="59" w:name="window_recv_reset"/>
    <w:p>
      <w:pPr>
        <w:pStyle w:val="2"/>
      </w:pPr>
      <w:r>
        <w:t xml:space="preserve">window_recv_reset</w:t>
      </w:r>
    </w:p>
    <w:p>
      <w:pPr>
        <w:pStyle w:val="SourceCode"/>
      </w:pPr>
      <w:r>
        <w:rPr>
          <w:rStyle w:val="DataTypeTok"/>
        </w:rPr>
        <w:t xml:space="preserve">void</w:t>
      </w:r>
      <w:r>
        <w:rPr>
          <w:rStyle w:val="NormalTok"/>
        </w:rPr>
        <w:t xml:space="preserve"> window_recv_reset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new_base_seq </w:t>
      </w:r>
      <w:r>
        <w:rPr>
          <w:rStyle w:val="OperatorTok"/>
        </w:rPr>
        <w:t xml:space="preserve">)</w:t>
      </w:r>
    </w:p>
    <w:p>
      <w:pPr>
        <w:pStyle w:val="FirstParagraph"/>
      </w:pPr>
      <w:r>
        <w:rPr>
          <w:rFonts w:hint="eastAsia"/>
        </w:rPr>
        <w:t xml:space="preserve">受信ウィンドウを新しい基点通番でリセットします。</w:t>
      </w:r>
    </w:p>
    <w:p>
      <w:pPr>
        <w:pStyle w:val="af4"/>
      </w:pPr>
      <w:r>
        <w:rPr>
          <w:rFonts w:hint="eastAsia"/>
        </w:rPr>
        <w:t xml:space="preserve">全スロットを無効化し、base_seq</w:t>
      </w:r>
      <w:r>
        <w:t xml:space="preserve"> / next_seq を new_base_seq </w:t>
      </w:r>
      <w:r>
        <w:rPr>
          <w:rFonts w:hint="eastAsia"/>
        </w:rPr>
        <w:t xml:space="preserve">に設定します。</w:t>
      </w:r>
      <w:r>
        <w:br/>
      </w:r>
      <w:r>
        <w:rPr>
          <w:rFonts w:hint="eastAsia"/>
        </w:rPr>
        <w:t xml:space="preserve">バッファの再確保は行いません。</w:t>
      </w:r>
      <w:r>
        <w:br/>
      </w:r>
      <w:r>
        <w:t xml:space="preserve">RAW </w:t>
      </w:r>
      <w:r>
        <w:rPr>
          <w:rFonts w:hint="eastAsia"/>
        </w:rPr>
        <w:t xml:space="preserve">モードでギャップを検出してセッションをリセットする際に使用します。</w:t>
      </w:r>
    </w:p>
    <w:bookmarkStart w:id="58" w:name="引数-9"/>
    <w:p>
      <w:pPr>
        <w:pStyle w:val="3"/>
      </w:pPr>
      <w:r>
        <w:rPr>
          <w:rFonts w:hint="eastAsia"/>
        </w:rPr>
        <w:t xml:space="preserve">引数</w:t>
      </w:r>
    </w:p>
    <w:p>
      <w:pPr>
        <w:pStyle w:val="Compact"/>
        <w:numPr>
          <w:ilvl w:val="0"/>
          <w:numId w:val="1010"/>
        </w:numPr>
      </w:pPr>
      <w:r>
        <w:t xml:space="preserve">win [in,out] </w:t>
      </w:r>
      <w:r>
        <w:rPr>
          <w:rFonts w:hint="eastAsia"/>
        </w:rPr>
        <w:t xml:space="preserve">受信ウィンドウ構造体へのポインタ。</w:t>
      </w:r>
    </w:p>
    <w:p>
      <w:pPr>
        <w:pStyle w:val="Compact"/>
        <w:numPr>
          <w:ilvl w:val="0"/>
          <w:numId w:val="1010"/>
        </w:numPr>
      </w:pPr>
      <w:r>
        <w:t xml:space="preserve">new_base_seq [in] </w:t>
      </w:r>
      <w:r>
        <w:rPr>
          <w:rFonts w:hint="eastAsia"/>
        </w:rPr>
        <w:t xml:space="preserve">リセット後の基点通番</w:t>
      </w:r>
      <w:r>
        <w:t xml:space="preserve"> </w:t>
      </w:r>
      <w:r>
        <w:rPr>
          <w:rFonts w:hint="eastAsia"/>
        </w:rPr>
        <w:t xml:space="preserve">(次に期待する通番)。</w:t>
      </w:r>
    </w:p>
    <w:p>
      <w:r>
        <w:br w:type="page"/>
      </w:r>
    </w:p>
    <w:bookmarkEnd w:id="58"/>
    <w:bookmarkEnd w:id="59"/>
    <w:bookmarkEnd w:id="60"/>
    <w:bookmarkStart w:id="76" w:name="クラス構造体"/>
    <w:p>
      <w:pPr>
        <w:pStyle w:val="10"/>
      </w:pPr>
      <w:r>
        <w:rPr>
          <w:rFonts w:hint="eastAsia"/>
        </w:rPr>
        <w:t xml:space="preserve">クラス/構造体</w:t>
      </w:r>
    </w:p>
    <w:bookmarkStart w:id="75" w:name="potrwindow"/>
    <w:p>
      <w:pPr>
        <w:pStyle w:val="2"/>
      </w:pPr>
      <w:r>
        <w:t xml:space="preserve">PotrWindow</w:t>
      </w:r>
    </w:p>
    <w:p>
      <w:pPr>
        <w:pStyle w:val="SourceCode"/>
      </w:pPr>
      <w:r>
        <w:rPr>
          <w:rStyle w:val="KeywordTok"/>
        </w:rPr>
        <w:t xml:space="preserve">struct</w:t>
      </w:r>
      <w:r>
        <w:rPr>
          <w:rStyle w:val="NormalTok"/>
        </w:rPr>
        <w:t xml:space="preserve"> PotrWindow </w:t>
      </w:r>
      <w:r>
        <w:rPr>
          <w:rStyle w:val="OperatorTok"/>
        </w:rPr>
        <w:t xml:space="preserve">{</w:t>
      </w:r>
      <w:r>
        <w:br/>
      </w:r>
      <w:r>
        <w:rPr>
          <w:rStyle w:val="NormalTok"/>
        </w:rPr>
        <w:t xml:space="preserve">    PotrPacket </w:t>
      </w:r>
      <w:r>
        <w:rPr>
          <w:rStyle w:val="OperatorTok"/>
        </w:rPr>
        <w:t xml:space="preserve">*</w:t>
      </w:r>
      <w:r>
        <w:rPr>
          <w:rStyle w:val="NormalTok"/>
        </w:rPr>
        <w:t xml:space="preserve">packets</w:t>
      </w:r>
      <w:r>
        <w:rPr>
          <w:rStyle w:val="OperatorTok"/>
        </w:rPr>
        <w:t xml:space="preserve">;</w:t>
      </w:r>
      <w:r>
        <w:br/>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valid</w:t>
      </w:r>
      <w:r>
        <w:rPr>
          <w:rStyle w:val="OperatorTok"/>
        </w:rPr>
        <w:t xml:space="preserve">;</w:t>
      </w:r>
      <w:r>
        <w:br/>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payload_pool</w:t>
      </w:r>
      <w:r>
        <w:rPr>
          <w:rStyle w:val="OperatorTok"/>
        </w:rPr>
        <w:t xml:space="preserve">;</w:t>
      </w:r>
      <w:r>
        <w:br/>
      </w:r>
      <w:r>
        <w:rPr>
          <w:rStyle w:val="NormalTok"/>
        </w:rPr>
        <w:t xml:space="preserve">    </w:t>
      </w:r>
      <w:r>
        <w:rPr>
          <w:rStyle w:val="DataTypeTok"/>
        </w:rPr>
        <w:t xml:space="preserve">uint32_t</w:t>
      </w:r>
      <w:r>
        <w:rPr>
          <w:rStyle w:val="NormalTok"/>
        </w:rPr>
        <w:t xml:space="preserve"> base_seq</w:t>
      </w:r>
      <w:r>
        <w:rPr>
          <w:rStyle w:val="OperatorTok"/>
        </w:rPr>
        <w:t xml:space="preserve">;</w:t>
      </w:r>
      <w:r>
        <w:br/>
      </w:r>
      <w:r>
        <w:rPr>
          <w:rStyle w:val="NormalTok"/>
        </w:rPr>
        <w:t xml:space="preserve">    </w:t>
      </w:r>
      <w:r>
        <w:rPr>
          <w:rStyle w:val="DataTypeTok"/>
        </w:rPr>
        <w:t xml:space="preserve">uint32_t</w:t>
      </w:r>
      <w:r>
        <w:rPr>
          <w:rStyle w:val="NormalTok"/>
        </w:rPr>
        <w:t xml:space="preserve"> next_seq</w:t>
      </w:r>
      <w:r>
        <w:rPr>
          <w:rStyle w:val="OperatorTok"/>
        </w:rPr>
        <w:t xml:space="preserve">;</w:t>
      </w:r>
      <w:r>
        <w:br/>
      </w:r>
      <w:r>
        <w:rPr>
          <w:rStyle w:val="NormalTok"/>
        </w:rPr>
        <w:t xml:space="preserve">    </w:t>
      </w:r>
      <w:r>
        <w:rPr>
          <w:rStyle w:val="DataTypeTok"/>
        </w:rPr>
        <w:t xml:space="preserve">uint16_t</w:t>
      </w:r>
      <w:r>
        <w:rPr>
          <w:rStyle w:val="NormalTok"/>
        </w:rPr>
        <w:t xml:space="preserve"> window_size</w:t>
      </w:r>
      <w:r>
        <w:rPr>
          <w:rStyle w:val="OperatorTok"/>
        </w:rPr>
        <w:t xml:space="preserve">;</w:t>
      </w:r>
      <w:r>
        <w:br/>
      </w:r>
      <w:r>
        <w:rPr>
          <w:rStyle w:val="NormalTok"/>
        </w:rPr>
        <w:t xml:space="preserve">    </w:t>
      </w:r>
      <w:r>
        <w:rPr>
          <w:rStyle w:val="DataTypeTok"/>
        </w:rPr>
        <w:t xml:space="preserve">uint16_t</w:t>
      </w:r>
      <w:r>
        <w:rPr>
          <w:rStyle w:val="NormalTok"/>
        </w:rPr>
        <w:t xml:space="preserve"> max_payload</w:t>
      </w:r>
      <w:r>
        <w:rPr>
          <w:rStyle w:val="OperatorTok"/>
        </w:rPr>
        <w:t xml:space="preserve">;</w:t>
      </w:r>
      <w:r>
        <w:br/>
      </w:r>
      <w:r>
        <w:rPr>
          <w:rStyle w:val="NormalTok"/>
        </w:rPr>
        <w:t xml:space="preserve">    </w:t>
      </w:r>
      <w:r>
        <w:rPr>
          <w:rStyle w:val="DataTypeTok"/>
        </w:rPr>
        <w:t xml:space="preserve">uint32_t</w:t>
      </w:r>
      <w:r>
        <w:rPr>
          <w:rStyle w:val="NormalTok"/>
        </w:rPr>
        <w:t xml:space="preserve"> _pad</w:t>
      </w:r>
      <w:r>
        <w:rPr>
          <w:rStyle w:val="OperatorTok"/>
        </w:rPr>
        <w:t xml:space="preserve">;</w:t>
      </w:r>
      <w:r>
        <w:br/>
      </w:r>
      <w:r>
        <w:rPr>
          <w:rStyle w:val="OperatorTok"/>
        </w:rPr>
        <w:t xml:space="preserve">}</w:t>
      </w:r>
    </w:p>
    <w:p>
      <w:pPr>
        <w:pStyle w:val="FirstParagraph"/>
      </w:pPr>
      <w:r>
        <w:rPr>
          <w:rFonts w:hint="eastAsia"/>
        </w:rPr>
        <w:t xml:space="preserve">スライディングウィンドウ管理構造体。</w:t>
      </w:r>
    </w:p>
    <w:p>
      <w:pPr>
        <w:pStyle w:val="af4"/>
      </w:pPr>
      <w:r>
        <w:rPr>
          <w:rFonts w:hint="eastAsia"/>
        </w:rPr>
        <w:t xml:space="preserve">パケットバッファ・有効フラグ・ペイロードプールは動的確保する。</w:t>
      </w:r>
      <w:r>
        <w:br/>
      </w:r>
      <w:r>
        <w:t xml:space="preserve">window_init() </w:t>
      </w:r>
      <w:r>
        <w:rPr>
          <w:rFonts w:hint="eastAsia"/>
        </w:rPr>
        <w:t xml:space="preserve">で確保し、window_destroy()</w:t>
      </w:r>
      <w:r>
        <w:t xml:space="preserve"> </w:t>
      </w:r>
      <w:r>
        <w:rPr>
          <w:rFonts w:hint="eastAsia"/>
        </w:rPr>
        <w:t xml:space="preserve">で解放すること。</w:t>
      </w:r>
    </w:p>
    <w:bookmarkStart w:id="65" w:name="コラボレーション図"/>
    <w:p>
      <w:pPr>
        <w:pStyle w:val="3"/>
      </w:pPr>
      <w:r>
        <w:rPr>
          <w:rFonts w:hint="eastAsia"/>
        </w:rPr>
        <w:t xml:space="preserve">コラボレーション図</w:t>
      </w:r>
    </w:p>
    <w:p>
      <w:pPr>
        <w:pStyle w:val="CaptionedFigure"/>
      </w:pPr>
      <w:r>
        <w:drawing>
          <wp:inline>
            <wp:extent cx="1019175" cy="1409700"/>
            <wp:effectExtent b="0" l="0" r="0" t="0"/>
            <wp:docPr descr="PotrWindow のコラボレーション図" title="" id="62" name="Picture"/>
            <a:graphic>
              <a:graphicData uri="http://schemas.openxmlformats.org/drawingml/2006/picture">
                <pic:pic>
                  <pic:nvPicPr>
                    <pic:cNvPr descr="puml_b20e571de195bcc0b88fb1545079b685d23409ee.svg" id="63" name="Picture"/>
                    <pic:cNvPicPr>
                      <a:picLocks noChangeArrowheads="1" noChangeAspect="1"/>
                    </pic:cNvPicPr>
                  </pic:nvPicPr>
                  <pic:blipFill>
                    <a:blip r:embed="rId64">
                      <a:extLst>
                        <a:ext uri="{28A0092B-C50C-407E-A947-70E740481C1C}">
                          <a14:useLocalDpi xmlns:a14="http://schemas.microsoft.com/office/drawing/2010/main" val="0"/>
                        </a:ext>
                        <a:ext uri="{96DAC541-7B7A-43D3-8B79-37D633B846F1}">
                          <asvg:svgBlip xmlns:asvg="http://schemas.microsoft.com/office/drawing/2016/SVG/main" r:embed="rId61"/>
                        </a:ext>
                      </a:extLst>
                    </a:blip>
                    <a:stretch>
                      <a:fillRect/>
                    </a:stretch>
                  </pic:blipFill>
                  <pic:spPr bwMode="auto">
                    <a:xfrm>
                      <a:off x="0" y="0"/>
                      <a:ext cx="1019175" cy="1409700"/>
                    </a:xfrm>
                    <a:prstGeom prst="rect">
                      <a:avLst/>
                    </a:prstGeom>
                    <a:noFill/>
                    <a:ln w="9525">
                      <a:noFill/>
                      <a:headEnd/>
                      <a:tailEnd/>
                    </a:ln>
                  </pic:spPr>
                </pic:pic>
              </a:graphicData>
            </a:graphic>
          </wp:inline>
        </w:drawing>
      </w:r>
    </w:p>
    <w:p>
      <w:pPr>
        <w:pStyle w:val="ImageCaption"/>
      </w:pPr>
      <w:r>
        <w:t xml:space="preserve">PotrWindow </w:t>
      </w:r>
      <w:r>
        <w:rPr>
          <w:rFonts w:hint="eastAsia"/>
        </w:rPr>
        <w:t xml:space="preserve">のコラボレーション図</w:t>
      </w:r>
    </w:p>
    <w:bookmarkEnd w:id="65"/>
    <w:bookmarkStart w:id="74" w:name="属性"/>
    <w:p>
      <w:pPr>
        <w:pStyle w:val="3"/>
      </w:pPr>
      <w:r>
        <w:rPr>
          <w:rFonts w:hint="eastAsia"/>
        </w:rPr>
        <w:t xml:space="preserve">属性</w:t>
      </w:r>
    </w:p>
    <w:bookmarkStart w:id="66" w:name="packets"/>
    <w:p>
      <w:pPr>
        <w:pStyle w:val="4"/>
      </w:pPr>
      <w:r>
        <w:t xml:space="preserve">packets</w:t>
      </w:r>
    </w:p>
    <w:p>
      <w:pPr>
        <w:pStyle w:val="SourceCode"/>
      </w:pPr>
      <w:r>
        <w:rPr>
          <w:rStyle w:val="NormalTok"/>
        </w:rPr>
        <w:t xml:space="preserve">PotrPacket </w:t>
      </w:r>
      <w:r>
        <w:rPr>
          <w:rStyle w:val="OperatorTok"/>
        </w:rPr>
        <w:t xml:space="preserve">*</w:t>
      </w:r>
      <w:r>
        <w:rPr>
          <w:rStyle w:val="NormalTok"/>
        </w:rPr>
        <w:t xml:space="preserve">packets</w:t>
      </w:r>
      <w:r>
        <w:rPr>
          <w:rStyle w:val="OperatorTok"/>
        </w:rPr>
        <w:t xml:space="preserve">;</w:t>
      </w:r>
    </w:p>
    <w:p>
      <w:pPr>
        <w:pStyle w:val="FirstParagraph"/>
      </w:pPr>
      <w:r>
        <w:t xml:space="preserve">パケットバッファ </w:t>
      </w:r>
      <w:r>
        <w:rPr>
          <w:rFonts w:hint="eastAsia"/>
        </w:rPr>
        <w:t xml:space="preserve">(動的確保。window_size</w:t>
      </w:r>
      <w:r>
        <w:t xml:space="preserve"> </w:t>
      </w:r>
      <w:r>
        <w:rPr>
          <w:rFonts w:hint="eastAsia"/>
        </w:rPr>
        <w:t xml:space="preserve">要素)。</w:t>
      </w:r>
    </w:p>
    <w:bookmarkEnd w:id="66"/>
    <w:bookmarkStart w:id="67" w:name="valid"/>
    <w:p>
      <w:pPr>
        <w:pStyle w:val="4"/>
      </w:pPr>
      <w:r>
        <w:t xml:space="preserve">valid</w:t>
      </w:r>
    </w:p>
    <w:p>
      <w:pPr>
        <w:pStyle w:val="SourceCode"/>
      </w:pPr>
      <w:r>
        <w:rPr>
          <w:rStyle w:val="DataTypeTok"/>
        </w:rPr>
        <w:t xml:space="preserve">uint8_t</w:t>
      </w:r>
      <w:r>
        <w:rPr>
          <w:rStyle w:val="NormalTok"/>
        </w:rPr>
        <w:t xml:space="preserve"> </w:t>
      </w:r>
      <w:r>
        <w:rPr>
          <w:rStyle w:val="OperatorTok"/>
        </w:rPr>
        <w:t xml:space="preserve">*</w:t>
      </w:r>
      <w:r>
        <w:rPr>
          <w:rStyle w:val="NormalTok"/>
        </w:rPr>
        <w:t xml:space="preserve">valid</w:t>
      </w:r>
      <w:r>
        <w:rPr>
          <w:rStyle w:val="OperatorTok"/>
        </w:rPr>
        <w:t xml:space="preserve">;</w:t>
      </w:r>
    </w:p>
    <w:p>
      <w:pPr>
        <w:pStyle w:val="FirstParagraph"/>
      </w:pPr>
      <w:r>
        <w:rPr>
          <w:rFonts w:hint="eastAsia"/>
        </w:rPr>
        <w:t xml:space="preserve">バッファ有効フラグ配列</w:t>
      </w:r>
      <w:r>
        <w:t xml:space="preserve"> </w:t>
      </w:r>
      <w:r>
        <w:rPr>
          <w:rFonts w:hint="eastAsia"/>
        </w:rPr>
        <w:t xml:space="preserve">(動的確保。window_size</w:t>
      </w:r>
      <w:r>
        <w:t xml:space="preserve"> バイト)。</w:t>
      </w:r>
    </w:p>
    <w:bookmarkEnd w:id="67"/>
    <w:bookmarkStart w:id="68" w:name="payload_pool"/>
    <w:p>
      <w:pPr>
        <w:pStyle w:val="4"/>
      </w:pPr>
      <w:r>
        <w:t xml:space="preserve">payload_pool</w:t>
      </w:r>
    </w:p>
    <w:p>
      <w:pPr>
        <w:pStyle w:val="SourceCode"/>
      </w:pPr>
      <w:r>
        <w:rPr>
          <w:rStyle w:val="DataTypeTok"/>
        </w:rPr>
        <w:t xml:space="preserve">uint8_t</w:t>
      </w:r>
      <w:r>
        <w:rPr>
          <w:rStyle w:val="NormalTok"/>
        </w:rPr>
        <w:t xml:space="preserve"> </w:t>
      </w:r>
      <w:r>
        <w:rPr>
          <w:rStyle w:val="OperatorTok"/>
        </w:rPr>
        <w:t xml:space="preserve">*</w:t>
      </w:r>
      <w:r>
        <w:rPr>
          <w:rStyle w:val="NormalTok"/>
        </w:rPr>
        <w:t xml:space="preserve">payload_pool</w:t>
      </w:r>
      <w:r>
        <w:rPr>
          <w:rStyle w:val="OperatorTok"/>
        </w:rPr>
        <w:t xml:space="preserve">;</w:t>
      </w:r>
    </w:p>
    <w:p>
      <w:pPr>
        <w:pStyle w:val="FirstParagraph"/>
      </w:pPr>
      <w:r>
        <w:t xml:space="preserve">ペイロードプール </w:t>
      </w:r>
      <w:r>
        <w:rPr>
          <w:rFonts w:hint="eastAsia"/>
        </w:rPr>
        <w:t xml:space="preserve">(動的確保。window_size</w:t>
      </w:r>
      <w:r>
        <w:t xml:space="preserve"> × max_payload バイト)。</w:t>
      </w:r>
    </w:p>
    <w:bookmarkEnd w:id="68"/>
    <w:bookmarkStart w:id="69" w:name="base_seq"/>
    <w:p>
      <w:pPr>
        <w:pStyle w:val="4"/>
      </w:pPr>
      <w:r>
        <w:t xml:space="preserve">base_seq</w:t>
      </w:r>
    </w:p>
    <w:p>
      <w:pPr>
        <w:pStyle w:val="SourceCode"/>
      </w:pPr>
      <w:r>
        <w:rPr>
          <w:rStyle w:val="DataTypeTok"/>
        </w:rPr>
        <w:t xml:space="preserve">uint32_t</w:t>
      </w:r>
      <w:r>
        <w:rPr>
          <w:rStyle w:val="NormalTok"/>
        </w:rPr>
        <w:t xml:space="preserve"> base_seq</w:t>
      </w:r>
      <w:r>
        <w:rPr>
          <w:rStyle w:val="OperatorTok"/>
        </w:rPr>
        <w:t xml:space="preserve">;</w:t>
      </w:r>
    </w:p>
    <w:p>
      <w:pPr>
        <w:pStyle w:val="FirstParagraph"/>
      </w:pPr>
      <w:r>
        <w:rPr>
          <w:rFonts w:hint="eastAsia"/>
        </w:rPr>
        <w:t xml:space="preserve">ウィンドウ先頭の通番。</w:t>
      </w:r>
    </w:p>
    <w:bookmarkEnd w:id="69"/>
    <w:bookmarkStart w:id="70" w:name="next_seq"/>
    <w:p>
      <w:pPr>
        <w:pStyle w:val="4"/>
      </w:pPr>
      <w:r>
        <w:t xml:space="preserve">next_seq</w:t>
      </w:r>
    </w:p>
    <w:p>
      <w:pPr>
        <w:pStyle w:val="SourceCode"/>
      </w:pPr>
      <w:r>
        <w:rPr>
          <w:rStyle w:val="DataTypeTok"/>
        </w:rPr>
        <w:t xml:space="preserve">uint32_t</w:t>
      </w:r>
      <w:r>
        <w:rPr>
          <w:rStyle w:val="NormalTok"/>
        </w:rPr>
        <w:t xml:space="preserve"> next_seq</w:t>
      </w:r>
      <w:r>
        <w:rPr>
          <w:rStyle w:val="OperatorTok"/>
        </w:rPr>
        <w:t xml:space="preserve">;</w:t>
      </w:r>
    </w:p>
    <w:p>
      <w:pPr>
        <w:pStyle w:val="FirstParagraph"/>
      </w:pPr>
      <w:r>
        <w:rPr>
          <w:rFonts w:hint="eastAsia"/>
        </w:rPr>
        <w:t xml:space="preserve">送信側:</w:t>
      </w:r>
      <w:r>
        <w:t xml:space="preserve"> </w:t>
      </w:r>
      <w:r>
        <w:rPr>
          <w:rFonts w:hint="eastAsia"/>
        </w:rPr>
        <w:t xml:space="preserve">次に割り当てる通番。受信側:</w:t>
      </w:r>
      <w:r>
        <w:t xml:space="preserve"> </w:t>
      </w:r>
      <w:r>
        <w:rPr>
          <w:rFonts w:hint="eastAsia"/>
        </w:rPr>
        <w:t xml:space="preserve">次に期待する通番。</w:t>
      </w:r>
    </w:p>
    <w:bookmarkEnd w:id="70"/>
    <w:bookmarkStart w:id="71" w:name="window_size"/>
    <w:p>
      <w:pPr>
        <w:pStyle w:val="4"/>
      </w:pPr>
      <w:r>
        <w:t xml:space="preserve">window_size</w:t>
      </w:r>
    </w:p>
    <w:p>
      <w:pPr>
        <w:pStyle w:val="SourceCode"/>
      </w:pPr>
      <w:r>
        <w:rPr>
          <w:rStyle w:val="DataTypeTok"/>
        </w:rPr>
        <w:t xml:space="preserve">uint16_t</w:t>
      </w:r>
      <w:r>
        <w:rPr>
          <w:rStyle w:val="NormalTok"/>
        </w:rPr>
        <w:t xml:space="preserve"> window_size</w:t>
      </w:r>
      <w:r>
        <w:rPr>
          <w:rStyle w:val="OperatorTok"/>
        </w:rPr>
        <w:t xml:space="preserve">;</w:t>
      </w:r>
    </w:p>
    <w:p>
      <w:pPr>
        <w:pStyle w:val="FirstParagraph"/>
      </w:pPr>
      <w:r>
        <w:t xml:space="preserve">ウィンドウサイズ </w:t>
      </w:r>
      <w:r>
        <w:rPr>
          <w:rFonts w:hint="eastAsia"/>
        </w:rPr>
        <w:t xml:space="preserve">(パケット数)。</w:t>
      </w:r>
    </w:p>
    <w:bookmarkEnd w:id="71"/>
    <w:bookmarkStart w:id="72" w:name="max_payload"/>
    <w:p>
      <w:pPr>
        <w:pStyle w:val="4"/>
      </w:pPr>
      <w:r>
        <w:t xml:space="preserve">max_payload</w:t>
      </w:r>
    </w:p>
    <w:p>
      <w:pPr>
        <w:pStyle w:val="SourceCode"/>
      </w:pPr>
      <w:r>
        <w:rPr>
          <w:rStyle w:val="DataTypeTok"/>
        </w:rPr>
        <w:t xml:space="preserve">uint16_t</w:t>
      </w:r>
      <w:r>
        <w:rPr>
          <w:rStyle w:val="NormalTok"/>
        </w:rPr>
        <w:t xml:space="preserve"> max_payload</w:t>
      </w:r>
      <w:r>
        <w:rPr>
          <w:rStyle w:val="OperatorTok"/>
        </w:rPr>
        <w:t xml:space="preserve">;</w:t>
      </w:r>
    </w:p>
    <w:p>
      <w:pPr>
        <w:pStyle w:val="FirstParagraph"/>
      </w:pPr>
      <w:r>
        <w:rPr>
          <w:rFonts w:hint="eastAsia"/>
        </w:rPr>
        <w:t xml:space="preserve">エントリごとのペイロード最大長</w:t>
      </w:r>
      <w:r>
        <w:t xml:space="preserve"> (バイト)。</w:t>
      </w:r>
    </w:p>
    <w:bookmarkEnd w:id="72"/>
    <w:bookmarkStart w:id="73" w:name="pad"/>
    <w:p>
      <w:pPr>
        <w:pStyle w:val="4"/>
      </w:pPr>
      <w:r>
        <w:t xml:space="preserve">_pad</w:t>
      </w:r>
    </w:p>
    <w:p>
      <w:pPr>
        <w:pStyle w:val="SourceCode"/>
      </w:pPr>
      <w:r>
        <w:rPr>
          <w:rStyle w:val="DataTypeTok"/>
        </w:rPr>
        <w:t xml:space="preserve">uint32_t</w:t>
      </w:r>
      <w:r>
        <w:rPr>
          <w:rStyle w:val="NormalTok"/>
        </w:rPr>
        <w:t xml:space="preserve"> _pad</w:t>
      </w:r>
      <w:r>
        <w:rPr>
          <w:rStyle w:val="OperatorTok"/>
        </w:rPr>
        <w:t xml:space="preserve">;</w:t>
      </w:r>
    </w:p>
    <w:p>
      <w:pPr>
        <w:pStyle w:val="FirstParagraph"/>
      </w:pPr>
      <w:r>
        <w:t xml:space="preserve">パディング </w:t>
      </w:r>
      <w:r>
        <w:rPr>
          <w:rFonts w:hint="eastAsia"/>
        </w:rPr>
        <w:t xml:space="preserve">(構造体サイズを</w:t>
      </w:r>
      <w:r>
        <w:t xml:space="preserve"> 8 </w:t>
      </w:r>
      <w:r>
        <w:rPr>
          <w:rFonts w:hint="eastAsia"/>
        </w:rPr>
        <w:t xml:space="preserve">バイト境界に揃える)。</w:t>
      </w:r>
    </w:p>
    <w:bookmarkEnd w:id="73"/>
    <w:bookmarkEnd w:id="74"/>
    <w:bookmarkEnd w:id="75"/>
    <w:bookmarkEnd w:id="7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3" Target="media/rId23.png" /><Relationship Type="http://schemas.openxmlformats.org/officeDocument/2006/relationships/image" Id="rId28" Target="media/rId28.png" /><Relationship Type="http://schemas.openxmlformats.org/officeDocument/2006/relationships/image" Id="rId64" Target="media/rId64.png" /><Relationship Type="http://schemas.openxmlformats.org/officeDocument/2006/relationships/image" Id="rId20" Target="media/rId20.svg" /><Relationship Type="http://schemas.openxmlformats.org/officeDocument/2006/relationships/image" Id="rId61" Target="media/rId61.svg" /><Relationship Type="http://schemas.openxmlformats.org/officeDocument/2006/relationships/image" Id="rId25" Target="media/rId25.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porter/libsrc/porter/protocol/window.h</dc:title>
  <dc:creator>doxygen and doxybook2</dc:creator>
  <cp:keywords/>
  <dcterms:created xsi:type="dcterms:W3CDTF">2026-04-02T12:37:43Z</dcterms:created>
  <dcterms:modified xsi:type="dcterms:W3CDTF">2026-04-02T12:37:43Z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スライディングウィンドウ管理モジュールの内部ヘッダー。</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