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t xml:space="preserve">PotrPacketSessionHdr</w:t>
      </w:r>
    </w:p>
    <w:p>
      <w:pPr>
        <w:pStyle w:val="Author"/>
      </w:pPr>
      <w:r>
        <w:t xml:space="preserve">doxygen and doxybook2</w:t>
      </w:r>
    </w:p>
    <w:p>
      <w:pPr>
        <w:pStyle w:val="afb"/>
      </w:pPr>
      <w:r>
        <w:t xml:space="preserve">Thu, 02 Apr 2026 21:25:47 +0900</w:t>
      </w:r>
    </w:p>
    <w:sdt>
      <w:sdtPr>
        <w:docPartObj>
          <w:docPartGallery w:val="Table of Contents"/>
          <w:docPartUnique/>
        </w:docPartObj>
      </w:sdtPr>
      <w:sdtContent>
        <w:p>
          <w:pPr>
            <w:pStyle w:val="af0"/>
          </w:pPr>
          <w:r>
            <w:rPr>
              <w:rFonts w:hint="eastAsia"/>
            </w:rPr>
            <w:t xml:space="preserve">目次</w:t>
          </w:r>
        </w:p>
        <w:p>
          <w:r>
            <w:fldChar w:fldCharType="begin" w:dirty="true"/>
            <w:instrText xml:space="preserve">TOC \o "1-3" \h \z \u</w:instrText>
            <w:fldChar w:fldCharType="separate"/>
          </w:r>
          <w:r>
            <w:rPr>
              <w:color w:val="606060"/>
              <w:i/>
              <w:iCs/>
            </w:rPr>
            <w:t xml:space="preserve"/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目次を更新してください。</w:t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Please update the table of contents.</w:t>
          </w:r>
          <w:r>
            <w:fldChar w:fldCharType="end"/>
          </w:r>
        </w:p>
      </w:sdtContent>
    </w:sdt>
    <w:p>
      <w:pPr>
        <w:pStyle w:val="SourceCode"/>
      </w:pPr>
      <w:r>
        <w:rPr>
          <w:rStyle w:val="KeywordTok"/>
        </w:rPr>
        <w:t xml:space="preserve">struct</w:t>
      </w:r>
      <w:r>
        <w:rPr>
          <w:rStyle w:val="NormalTok"/>
        </w:rPr>
        <w:t xml:space="preserve"> PotrPacketSessionHdr </w:t>
      </w:r>
      <w:r>
        <w:rPr>
          <w:rStyle w:val="OperatorTok"/>
        </w:rPr>
        <w:t xml:space="preserve">{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int64_t</w:t>
      </w:r>
      <w:r>
        <w:rPr>
          <w:rStyle w:val="NormalTok"/>
        </w:rPr>
        <w:t xml:space="preserve"> service_id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int64_t</w:t>
      </w:r>
      <w:r>
        <w:rPr>
          <w:rStyle w:val="NormalTok"/>
        </w:rPr>
        <w:t xml:space="preserve"> session_tv_sec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uint32_t</w:t>
      </w:r>
      <w:r>
        <w:rPr>
          <w:rStyle w:val="NormalTok"/>
        </w:rPr>
        <w:t xml:space="preserve"> session_id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int32_t</w:t>
      </w:r>
      <w:r>
        <w:rPr>
          <w:rStyle w:val="NormalTok"/>
        </w:rPr>
        <w:t xml:space="preserve"> session_tv_nsec</w:t>
      </w:r>
      <w:r>
        <w:rPr>
          <w:rStyle w:val="OperatorTok"/>
        </w:rPr>
        <w:t xml:space="preserve">;</w:t>
      </w:r>
      <w:r>
        <w:br/>
      </w:r>
      <w:r>
        <w:rPr>
          <w:rStyle w:val="OperatorTok"/>
        </w:rPr>
        <w:t xml:space="preserve">}</w:t>
      </w:r>
    </w:p>
    <w:p>
      <w:pPr>
        <w:pStyle w:val="FirstParagraph"/>
      </w:pPr>
      <w:r>
        <w:rPr>
          <w:rFonts w:hint="eastAsia"/>
        </w:rPr>
        <w:t xml:space="preserve">パケットに付与するセッション識別情報。</w:t>
      </w:r>
    </w:p>
    <w:p>
      <w:pPr>
        <w:pStyle w:val="af4"/>
      </w:pPr>
      <w:r>
        <w:t xml:space="preserve">potrOpenService </w:t>
      </w:r>
      <w:r>
        <w:rPr>
          <w:rFonts w:hint="eastAsia"/>
        </w:rPr>
        <w:t xml:space="preserve">時に決定し、全パケットのヘッダーに格納する。</w:t>
      </w:r>
    </w:p>
    <w:p>
      <w:r>
        <w:br w:type="page"/>
      </w:r>
    </w:p>
    <w:bookmarkStart w:id="21" w:name="属性"/>
    <w:p>
      <w:pPr>
        <w:pStyle w:val="10"/>
      </w:pPr>
      <w:r>
        <w:rPr>
          <w:rFonts w:hint="eastAsia"/>
        </w:rPr>
        <w:t xml:space="preserve">属性</w:t>
      </w:r>
    </w:p>
    <w:bookmarkStart w:id="17" w:name="service_id"/>
    <w:p>
      <w:pPr>
        <w:pStyle w:val="2"/>
      </w:pPr>
      <w:r>
        <w:t xml:space="preserve">service_id</w:t>
      </w:r>
    </w:p>
    <w:p>
      <w:pPr>
        <w:pStyle w:val="SourceCode"/>
      </w:pPr>
      <w:r>
        <w:rPr>
          <w:rStyle w:val="DataTypeTok"/>
        </w:rPr>
        <w:t xml:space="preserve">int64_t</w:t>
      </w:r>
      <w:r>
        <w:rPr>
          <w:rStyle w:val="NormalTok"/>
        </w:rPr>
        <w:t xml:space="preserve"> service_id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サービス識別子。</w:t>
      </w:r>
    </w:p>
    <w:bookmarkEnd w:id="17"/>
    <w:bookmarkStart w:id="18" w:name="session_tv_sec"/>
    <w:p>
      <w:pPr>
        <w:pStyle w:val="2"/>
      </w:pPr>
      <w:r>
        <w:t xml:space="preserve">session_tv_sec</w:t>
      </w:r>
    </w:p>
    <w:p>
      <w:pPr>
        <w:pStyle w:val="SourceCode"/>
      </w:pPr>
      <w:r>
        <w:rPr>
          <w:rStyle w:val="DataTypeTok"/>
        </w:rPr>
        <w:t xml:space="preserve">int64_t</w:t>
      </w:r>
      <w:r>
        <w:rPr>
          <w:rStyle w:val="NormalTok"/>
        </w:rPr>
        <w:t xml:space="preserve"> session_tv_sec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セッション開始時刻</w:t>
      </w:r>
      <w:r>
        <w:t xml:space="preserve"> </w:t>
      </w:r>
      <w:r>
        <w:rPr>
          <w:rFonts w:hint="eastAsia"/>
        </w:rPr>
        <w:t xml:space="preserve">秒部。</w:t>
      </w:r>
    </w:p>
    <w:bookmarkEnd w:id="18"/>
    <w:bookmarkStart w:id="19" w:name="session_id"/>
    <w:p>
      <w:pPr>
        <w:pStyle w:val="2"/>
      </w:pPr>
      <w:r>
        <w:t xml:space="preserve">session_id</w:t>
      </w:r>
    </w:p>
    <w:p>
      <w:pPr>
        <w:pStyle w:val="SourceCode"/>
      </w:pPr>
      <w:r>
        <w:rPr>
          <w:rStyle w:val="DataTypeTok"/>
        </w:rPr>
        <w:t xml:space="preserve">uint32_t</w:t>
      </w:r>
      <w:r>
        <w:rPr>
          <w:rStyle w:val="NormalTok"/>
        </w:rPr>
        <w:t xml:space="preserve"> session_id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セッション識別子</w:t>
      </w:r>
      <w:r>
        <w:t xml:space="preserve"> </w:t>
      </w:r>
      <w:r>
        <w:rPr>
          <w:rFonts w:hint="eastAsia"/>
        </w:rPr>
        <w:t xml:space="preserve">(乱数)。</w:t>
      </w:r>
    </w:p>
    <w:bookmarkEnd w:id="19"/>
    <w:bookmarkStart w:id="20" w:name="session_tv_nsec"/>
    <w:p>
      <w:pPr>
        <w:pStyle w:val="2"/>
      </w:pPr>
      <w:r>
        <w:t xml:space="preserve">session_tv_nsec</w:t>
      </w:r>
    </w:p>
    <w:p>
      <w:pPr>
        <w:pStyle w:val="SourceCode"/>
      </w:pPr>
      <w:r>
        <w:rPr>
          <w:rStyle w:val="DataTypeTok"/>
        </w:rPr>
        <w:t xml:space="preserve">int32_t</w:t>
      </w:r>
      <w:r>
        <w:rPr>
          <w:rStyle w:val="NormalTok"/>
        </w:rPr>
        <w:t xml:space="preserve"> session_tv_nsec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セッション開始時刻</w:t>
      </w:r>
      <w:r>
        <w:t xml:space="preserve"> </w:t>
      </w:r>
      <w:r>
        <w:rPr>
          <w:rFonts w:hint="eastAsia"/>
        </w:rPr>
        <w:t xml:space="preserve">ナノ秒部。</w:t>
      </w:r>
    </w:p>
    <w:bookmarkEnd w:id="20"/>
    <w:bookmarkEnd w:id="21"/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PotrPacketSessionHdr</dc:title>
  <dc:creator>doxygen and doxybook2</dc:creator>
  <cp:keywords/>
  <dcterms:created xsi:type="dcterms:W3CDTF">2026-04-02T12:29:21Z</dcterms:created>
  <dcterms:modified xsi:type="dcterms:W3CDTF">2026-04-02T12:29:21Z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Thu, 02 Apr 2026 21:25:47 +0900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ge-break-before-heading">
    <vt:lpwstr>True</vt:lpwstr>
  </property>
  <property fmtid="{D5CDD505-2E9C-101B-9397-08002B2CF9AE}" pid="51" name="pairDelim">
    <vt:lpwstr>, </vt:lpwstr>
  </property>
  <property fmtid="{D5CDD505-2E9C-101B-9397-08002B2CF9AE}" pid="52" name="rangeDelim">
    <vt:lpwstr>-</vt:lpwstr>
  </property>
  <property fmtid="{D5CDD505-2E9C-101B-9397-08002B2CF9AE}" pid="53" name="refDelim">
    <vt:lpwstr>, </vt:lpwstr>
  </property>
  <property fmtid="{D5CDD505-2E9C-101B-9397-08002B2CF9AE}" pid="54" name="refIndexTemplate">
    <vt:lpwstr>isuf</vt:lpwstr>
  </property>
  <property fmtid="{D5CDD505-2E9C-101B-9397-08002B2CF9AE}" pid="55" name="secHeaderDelim">
    <vt:lpwstr> </vt:lpwstr>
  </property>
  <property fmtid="{D5CDD505-2E9C-101B-9397-08002B2CF9AE}" pid="56" name="secHeaderTemplate">
    <vt:lpwstr>isecHeaderDelim[n]t</vt:lpwstr>
  </property>
  <property fmtid="{D5CDD505-2E9C-101B-9397-08002B2CF9AE}" pid="57" name="secLabels">
    <vt:lpwstr>arabic</vt:lpwstr>
  </property>
  <property fmtid="{D5CDD505-2E9C-101B-9397-08002B2CF9AE}" pid="58" name="secPrefix">
    <vt:lpwstr/>
  </property>
  <property fmtid="{D5CDD505-2E9C-101B-9397-08002B2CF9AE}" pid="59" name="secPrefixTemplate">
    <vt:lpwstr>p i</vt:lpwstr>
  </property>
  <property fmtid="{D5CDD505-2E9C-101B-9397-08002B2CF9AE}" pid="60" name="sectionsDepth">
    <vt:lpwstr>0</vt:lpwstr>
  </property>
  <property fmtid="{D5CDD505-2E9C-101B-9397-08002B2CF9AE}" pid="61" name="shift-heading-level-by">
    <vt:lpwstr>-1</vt:lpwstr>
  </property>
  <property fmtid="{D5CDD505-2E9C-101B-9397-08002B2CF9AE}" pid="62" name="subfigGrid">
    <vt:lpwstr>False</vt:lpwstr>
  </property>
  <property fmtid="{D5CDD505-2E9C-101B-9397-08002B2CF9AE}" pid="63" name="subfigLabels">
    <vt:lpwstr>alpha a</vt:lpwstr>
  </property>
  <property fmtid="{D5CDD505-2E9C-101B-9397-08002B2CF9AE}" pid="64" name="subfigureChildTemplate">
    <vt:lpwstr>i</vt:lpwstr>
  </property>
  <property fmtid="{D5CDD505-2E9C-101B-9397-08002B2CF9AE}" pid="65" name="subfigureRefIndexTemplate">
    <vt:lpwstr>isuf (s)</vt:lpwstr>
  </property>
  <property fmtid="{D5CDD505-2E9C-101B-9397-08002B2CF9AE}" pid="66" name="subfigureTemplate">
    <vt:lpwstr>figureTitle ititleDelim t. ccs</vt:lpwstr>
  </property>
  <property fmtid="{D5CDD505-2E9C-101B-9397-08002B2CF9AE}" pid="67" name="summary">
    <vt:lpwstr>パケットに付与するセッション識別情報。</vt:lpwstr>
  </property>
  <property fmtid="{D5CDD505-2E9C-101B-9397-08002B2CF9AE}" pid="68" name="tableEqns">
    <vt:lpwstr>False</vt:lpwstr>
  </property>
  <property fmtid="{D5CDD505-2E9C-101B-9397-08002B2CF9AE}" pid="69" name="tableTemplate">
    <vt:lpwstr>tableTitle ititleDelim t</vt:lpwstr>
  </property>
  <property fmtid="{D5CDD505-2E9C-101B-9397-08002B2CF9AE}" pid="70" name="tableTitle">
    <vt:lpwstr>Table</vt:lpwstr>
  </property>
  <property fmtid="{D5CDD505-2E9C-101B-9397-08002B2CF9AE}" pid="71" name="tblLabels">
    <vt:lpwstr>arabic</vt:lpwstr>
  </property>
  <property fmtid="{D5CDD505-2E9C-101B-9397-08002B2CF9AE}" pid="72" name="tblPrefix">
    <vt:lpwstr/>
  </property>
  <property fmtid="{D5CDD505-2E9C-101B-9397-08002B2CF9AE}" pid="73" name="tblPrefixTemplate">
    <vt:lpwstr>p i</vt:lpwstr>
  </property>
  <property fmtid="{D5CDD505-2E9C-101B-9397-08002B2CF9AE}" pid="74" name="titleDelim">
    <vt:lpwstr>:</vt:lpwstr>
  </property>
  <property fmtid="{D5CDD505-2E9C-101B-9397-08002B2CF9AE}" pid="75" name="toc">
    <vt:lpwstr>True</vt:lpwstr>
  </property>
  <property fmtid="{D5CDD505-2E9C-101B-9397-08002B2CF9AE}" pid="76" name="toc-title">
    <vt:lpwstr>目次</vt:lpwstr>
  </property>
</Properties>
</file>