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PotrPacket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ネットワーク送受信用パケット構造体。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で送受信される物理パケットのレイアウトです。</w:t>
      </w:r>
      <w:r>
        <w:br/>
      </w:r>
      <w:r>
        <w:rPr>
          <w:rFonts w:hint="eastAsia"/>
        </w:rPr>
        <w:t xml:space="preserve">各フィールドはネットワークバイトオーダー</w:t>
      </w:r>
      <w:r>
        <w:t xml:space="preserve"> (ビッグエンディアン) </w:t>
      </w:r>
      <w:r>
        <w:rPr>
          <w:rFonts w:hint="eastAsia"/>
        </w:rPr>
        <w:t xml:space="preserve">で格納します。</w:t>
      </w:r>
      <w:r>
        <w:br/>
      </w:r>
      <w:r>
        <w:rPr>
          <w:rFonts w:hint="eastAsia"/>
        </w:rPr>
        <w:t xml:space="preserve">ヘッダー固定長:</w:t>
      </w:r>
      <w:r>
        <w:t xml:space="preserve"> offsetof(PotrPacket, payload) = 40 バイト (64 </w:t>
      </w:r>
      <w:r>
        <w:rPr>
          <w:rFonts w:hint="eastAsia"/>
        </w:rPr>
        <w:t xml:space="preserve">ビット環境)。</w:t>
      </w:r>
      <w:r>
        <w:br/>
      </w:r>
      <w:r>
        <w:t xml:space="preserve">payload フィールドはポインタであり、wire </w:t>
      </w:r>
      <w:r>
        <w:rPr>
          <w:rFonts w:hint="eastAsia"/>
        </w:rPr>
        <w:t xml:space="preserve">データとして直接</w:t>
      </w:r>
      <w:r>
        <w:t xml:space="preserve"> sendto </w:t>
      </w:r>
      <w:r>
        <w:rPr>
          <w:rFonts w:hint="eastAsia"/>
        </w:rPr>
        <w:t xml:space="preserve">に渡せません。</w:t>
      </w:r>
      <w:r>
        <w:br/>
      </w:r>
      <w:r>
        <w:rPr>
          <w:rFonts w:hint="eastAsia"/>
        </w:rPr>
        <w:t xml:space="preserve">送信時は</w:t>
      </w:r>
      <w:r>
        <w:t xml:space="preserve"> PotrContext_ の send_wire_buf / recv_buf に wire </w:t>
      </w:r>
      <w:r>
        <w:rPr>
          <w:rFonts w:hint="eastAsia"/>
        </w:rPr>
        <w:t xml:space="preserve">データを組み立ててください。</w:t>
      </w:r>
    </w:p>
    <w:p>
      <w:pPr>
        <w:pStyle w:val="af4"/>
      </w:pPr>
      <w:r>
        <w:t xml:space="preserve">ワイヤーフォーマット (バイトオフセット):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service_id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session_tv_sec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16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seq_num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ack_num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32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flags  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payload_len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_reserved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40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        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pointer</w:t>
      </w:r>
      <w:r>
        <w:rPr>
          <w:rStyle w:val="OperatorTok"/>
        </w:rPr>
        <w:t xml:space="preserve">)</w:t>
      </w:r>
    </w:p>
    <w:p>
      <w:r>
        <w:br w:type="page"/>
      </w:r>
    </w:p>
    <w:bookmarkStart w:id="27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service_id"/>
    <w:p>
      <w:pPr>
        <w:pStyle w:val="2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</w:t>
      </w:r>
      <w:r>
        <w:t xml:space="preserve"> </w:t>
      </w:r>
      <w:r>
        <w:rPr>
          <w:rFonts w:hint="eastAsia"/>
        </w:rPr>
        <w:t xml:space="preserve">(NBO)。受信時に照合する。</w:t>
      </w:r>
    </w:p>
    <w:bookmarkEnd w:id="17"/>
    <w:bookmarkStart w:id="18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(NBO)。struct timespec の tv_sec </w:t>
      </w:r>
      <w:r>
        <w:rPr>
          <w:rFonts w:hint="eastAsia"/>
        </w:rPr>
        <w:t xml:space="preserve">相当。</w:t>
      </w:r>
    </w:p>
    <w:bookmarkEnd w:id="18"/>
    <w:bookmarkStart w:id="19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(NBO)。potrOpenService </w:t>
      </w:r>
      <w:r>
        <w:rPr>
          <w:rFonts w:hint="eastAsia"/>
        </w:rPr>
        <w:t xml:space="preserve">時に決定する乱数。</w:t>
      </w:r>
    </w:p>
    <w:bookmarkEnd w:id="19"/>
    <w:bookmarkStart w:id="20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</w:t>
      </w:r>
      <w:r>
        <w:t xml:space="preserve"> (NBO)。struct timespec の tv_nsec </w:t>
      </w:r>
      <w:r>
        <w:rPr>
          <w:rFonts w:hint="eastAsia"/>
        </w:rPr>
        <w:t xml:space="preserve">相当。</w:t>
      </w:r>
    </w:p>
    <w:bookmarkEnd w:id="20"/>
    <w:bookmarkStart w:id="21" w:name="seq_num"/>
    <w:p>
      <w:pPr>
        <w:pStyle w:val="2"/>
      </w:pPr>
      <w:r>
        <w:t xml:space="preserve">seq_num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通番。送信側が付与する連番</w:t>
      </w:r>
      <w:r>
        <w:t xml:space="preserve"> (NBO)。</w:t>
      </w:r>
    </w:p>
    <w:bookmarkEnd w:id="21"/>
    <w:bookmarkStart w:id="22" w:name="ack_num"/>
    <w:p>
      <w:pPr>
        <w:pStyle w:val="2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再送要求番号</w:t>
      </w:r>
      <w:r>
        <w:t xml:space="preserve"> / </w:t>
      </w:r>
      <w:r>
        <w:rPr>
          <w:rFonts w:hint="eastAsia"/>
        </w:rPr>
        <w:t xml:space="preserve">再送不能通番</w:t>
      </w:r>
      <w:r>
        <w:t xml:space="preserve"> (NBO)。NACK </w:t>
      </w:r>
      <w:r>
        <w:rPr>
          <w:rFonts w:hint="eastAsia"/>
        </w:rPr>
        <w:t xml:space="preserve">では要求通番、REJECT</w:t>
      </w:r>
      <w:r>
        <w:t xml:space="preserve"> </w:t>
      </w:r>
      <w:r>
        <w:rPr>
          <w:rFonts w:hint="eastAsia"/>
        </w:rPr>
        <w:t xml:space="preserve">では再送不能通番を格納する。</w:t>
      </w:r>
    </w:p>
    <w:bookmarkEnd w:id="22"/>
    <w:bookmarkStart w:id="23" w:name="flags"/>
    <w:p>
      <w:pPr>
        <w:pStyle w:val="2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パケット種別フラグ</w:t>
      </w:r>
      <w:r>
        <w:t xml:space="preserve"> (POTR_FLAG_*) (NBO)。</w:t>
      </w:r>
    </w:p>
    <w:p>
      <w:r>
        <w:br w:type="page"/>
      </w:r>
    </w:p>
    <w:bookmarkEnd w:id="23"/>
    <w:bookmarkStart w:id="24" w:name="payload_len"/>
    <w:p>
      <w:pPr>
        <w:pStyle w:val="2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 (NBO)。</w:t>
      </w:r>
    </w:p>
    <w:bookmarkEnd w:id="24"/>
    <w:bookmarkStart w:id="25" w:name="reserved"/>
    <w:p>
      <w:pPr>
        <w:pStyle w:val="2"/>
      </w:pPr>
      <w:r>
        <w:t xml:space="preserve">_reserved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(payload ポインタを 8 </w:t>
      </w:r>
      <w:r>
        <w:rPr>
          <w:rFonts w:hint="eastAsia"/>
        </w:rPr>
        <w:t xml:space="preserve">バイト境界に揃える)。</w:t>
      </w:r>
    </w:p>
    <w:bookmarkEnd w:id="25"/>
    <w:bookmarkStart w:id="26" w:name="payload"/>
    <w:p>
      <w:pPr>
        <w:pStyle w:val="2"/>
      </w:pPr>
      <w:r>
        <w:t xml:space="preserve">payload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(読み取り専用)。ウィンドウプールまたは受信バッファ内を指す。</w:t>
      </w:r>
    </w:p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PotrPacket</dc:title>
  <dc:creator>doxygen and doxybook2</dc:creator>
  <cp:keywords/>
  <dcterms:created xsi:type="dcterms:W3CDTF">2026-04-02T12:29:21Z</dcterms:created>
  <dcterms:modified xsi:type="dcterms:W3CDTF">2026-04-02T12:29:21Z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ネットワーク送受信用パケット構造体。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