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PotrNackDedupEntry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PotrNackDedupEntry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重複抑制バッファの</w:t>
      </w:r>
      <w:r>
        <w:t xml:space="preserve"> 1 エントリ。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ack_num"/>
    <w:p>
      <w:pPr>
        <w:pStyle w:val="2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再送または</w:t>
      </w:r>
      <w:r>
        <w:t xml:space="preserve"> REJECT した ack_num。</w:t>
      </w:r>
    </w:p>
    <w:bookmarkEnd w:id="17"/>
    <w:bookmarkStart w:id="18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(time_ms を 8 </w:t>
      </w:r>
      <w:r>
        <w:rPr>
          <w:rFonts w:hint="eastAsia"/>
        </w:rPr>
        <w:t xml:space="preserve">バイト境界に揃える)。</w:t>
      </w:r>
    </w:p>
    <w:bookmarkEnd w:id="18"/>
    <w:bookmarkStart w:id="19" w:name="time_ms"/>
    <w:p>
      <w:pPr>
        <w:pStyle w:val="2"/>
      </w:pPr>
      <w:r>
        <w:t xml:space="preserve">time_ms</w:t>
      </w:r>
    </w:p>
    <w:p>
      <w:pPr>
        <w:pStyle w:val="SourceCode"/>
      </w:pPr>
      <w:r>
        <w:rPr>
          <w:rStyle w:val="DataTypeTok"/>
        </w:rPr>
        <w:t xml:space="preserve">uint64_t</w:t>
      </w:r>
      <w:r>
        <w:rPr>
          <w:rStyle w:val="NormalTok"/>
        </w:rPr>
        <w:t xml:space="preserve"> time_ms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処理時刻</w:t>
      </w:r>
      <w:r>
        <w:t xml:space="preserve"> </w:t>
      </w:r>
      <w:r>
        <w:rPr>
          <w:rFonts w:hint="eastAsia"/>
        </w:rPr>
        <w:t xml:space="preserve">(ms、単調増加)。0</w:t>
      </w:r>
      <w:r>
        <w:t xml:space="preserve"> = </w:t>
      </w:r>
      <w:r>
        <w:rPr>
          <w:rFonts w:hint="eastAsia"/>
        </w:rPr>
        <w:t xml:space="preserve">未使用スロット。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PotrNackDedupEntry</dc:title>
  <dc:creator>doxygen and doxybook2</dc:creator>
  <cp:keywords/>
  <dcterms:created xsi:type="dcterms:W3CDTF">2026-04-02T12:29:19Z</dcterms:created>
  <dcterms:modified xsi:type="dcterms:W3CDTF">2026-04-02T12:29:19Z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NACK 重複抑制バッファの 1 エントリ。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