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サブモジュール mdRoot </w:t>
      </w:r>
      <w:r>
        <w:rPr>
          <w:rFonts w:hint="eastAsia"/>
        </w:rPr>
        <w:t xml:space="preserve">マージ機能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pub_markdown_core.sh</w:t>
      </w:r>
      <w:r>
        <w:t xml:space="preserve"> </w:t>
      </w:r>
      <w:r>
        <w:rPr>
          <w:rFonts w:hint="eastAsia"/>
        </w:rPr>
        <w:t xml:space="preserve">によるドキュメント発行処理において、プロジェクトルート直下に存在するサブモジュール内の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ディレクトリを、メインの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(デフォルト: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) </w:t>
      </w:r>
      <w:r>
        <w:rPr>
          <w:rFonts w:hint="eastAsia"/>
        </w:rPr>
        <w:t xml:space="preserve">配下にマージします。</w:t>
      </w:r>
    </w:p>
    <w:bookmarkStart w:id="17" w:name="背景"/>
    <w:p>
      <w:pPr>
        <w:pStyle w:val="2"/>
      </w:pPr>
      <w:r>
        <w:rPr>
          <w:rFonts w:hint="eastAsia"/>
        </w:rPr>
        <w:t xml:space="preserve">背景</w:t>
      </w:r>
    </w:p>
    <w:p>
      <w:pPr>
        <w:pStyle w:val="FirstParagraph"/>
      </w:pPr>
      <w:r>
        <w:rPr>
          <w:rFonts w:hint="eastAsia"/>
        </w:rPr>
        <w:t xml:space="preserve">サブモジュール構成を採用したプロジェクトでは、各サブモジュール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,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はそれぞれ独自の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ディレクトリを持っています。</w:t>
      </w:r>
      <w:r>
        <w:br/>
      </w:r>
      <w:r>
        <w:rPr>
          <w:rFonts w:hint="eastAsia"/>
        </w:rPr>
        <w:t xml:space="preserve">これらのドキュメントを統合的に発行するためには、サブモジュール内のドキュメントをメインプロジェクトの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配下にあるかのように扱う必要があります。</w:t>
      </w:r>
    </w:p>
    <w:bookmarkEnd w:id="17"/>
    <w:bookmarkEnd w:id="18"/>
    <w:bookmarkStart w:id="21" w:name="設定"/>
    <w:p>
      <w:pPr>
        <w:pStyle w:val="10"/>
      </w:pPr>
      <w:r>
        <w:rPr>
          <w:rFonts w:hint="eastAsia"/>
        </w:rPr>
        <w:t xml:space="preserve">設定</w:t>
      </w:r>
    </w:p>
    <w:bookmarkStart w:id="19" w:name="設定ファイル"/>
    <w:p>
      <w:pPr>
        <w:pStyle w:val="2"/>
      </w:pPr>
      <w:r>
        <w:rPr>
          <w:rFonts w:hint="eastAsia"/>
        </w:rPr>
        <w:t xml:space="preserve">設定ファイル</w:t>
      </w:r>
    </w:p>
    <w:p>
      <w:pPr>
        <w:pStyle w:val="FirstParagraph"/>
      </w:pPr>
      <w:r>
        <w:rPr>
          <w:rStyle w:val="VerbatimChar"/>
        </w:rPr>
        <w:t xml:space="preserve">pub_markdown.config.yaml</w:t>
      </w:r>
      <w:r>
        <w:t xml:space="preserve"> </w:t>
      </w:r>
      <w:r>
        <w:rPr>
          <w:rFonts w:hint="eastAsia"/>
        </w:rPr>
        <w:t xml:space="preserve">で対象サブモジュールを指定します。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docsfw</w:t>
      </w:r>
    </w:p>
    <w:bookmarkEnd w:id="19"/>
    <w:bookmarkStart w:id="20" w:name="設定値"/>
    <w:p>
      <w:pPr>
        <w:pStyle w:val="2"/>
      </w:pPr>
      <w:r>
        <w:rPr>
          <w:rFonts w:hint="eastAsia"/>
        </w:rPr>
        <w:t xml:space="preserve">設定値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空または未指定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機能無効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サブモジュール名リスト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指定されたサブモジュールのみマージ対象</w:t>
            </w:r>
          </w:p>
        </w:tc>
      </w:tr>
    </w:tbl>
    <w:bookmarkEnd w:id="20"/>
    <w:bookmarkEnd w:id="21"/>
    <w:bookmarkStart w:id="24" w:name="パス変換ルール"/>
    <w:p>
      <w:pPr>
        <w:pStyle w:val="10"/>
      </w:pPr>
      <w:r>
        <w:rPr>
          <w:rFonts w:hint="eastAsia"/>
        </w:rPr>
        <w:t xml:space="preserve">パス変換ルール</w:t>
      </w:r>
    </w:p>
    <w:bookmarkStart w:id="22" w:name="基本ルール"/>
    <w:p>
      <w:pPr>
        <w:pStyle w:val="2"/>
      </w:pPr>
      <w:r>
        <w:rPr>
          <w:rFonts w:hint="eastAsia"/>
        </w:rPr>
        <w:t xml:space="preserve">基本ルール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2640"/>
        <w:gridCol w:w="33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サブモジュールドキュメント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{submodule}/{mdRoot}/{path}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{mdRoot}/{submodule}/{path}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</w:tr>
    </w:tbl>
    <w:bookmarkEnd w:id="22"/>
    <w:bookmarkStart w:id="23" w:name="パス変換の具体例"/>
    <w:p>
      <w:pPr>
        <w:pStyle w:val="2"/>
      </w:pPr>
      <w:r>
        <w:rPr>
          <w:rFonts w:hint="eastAsia"/>
        </w:rPr>
        <w:t xml:space="preserve">パス変換の具体例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00"/>
        <w:gridCol w:w="286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ステップ</w:t>
            </w:r>
          </w:p>
        </w:tc>
        <w:tc>
          <w:tcPr/>
          <w:p>
            <w:pPr>
              <w:pStyle w:val="Compact"/>
            </w:pPr>
            <w:r>
              <w:t xml:space="preserve">makefw </w:t>
            </w:r>
            <w:r>
              <w:rPr>
                <w:rFonts w:hint="eastAsia"/>
              </w:rPr>
              <w:t xml:space="preserve">の例</w:t>
            </w:r>
          </w:p>
        </w:tc>
        <w:tc>
          <w:tcPr/>
          <w:p>
            <w:pPr>
              <w:pStyle w:val="Compact"/>
            </w:pPr>
            <w:r>
              <w:t xml:space="preserve">testfw </w:t>
            </w:r>
            <w:r>
              <w:rPr>
                <w:rFonts w:hint="eastAsia"/>
              </w:rPr>
              <w:t xml:space="preserve">の例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testfw/docs-src/how-to-mock.md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mdRoot </w:t>
            </w:r>
            <w:r>
              <w:rPr>
                <w:rFonts w:hint="eastAsia"/>
              </w:rPr>
              <w:t xml:space="preserve">からの相対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docs/ja/html/makefw/make-local.html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docs/ja/html/testfw/how-to-mock.html</w:t>
            </w:r>
          </w:p>
        </w:tc>
      </w:tr>
    </w:tbl>
    <w:bookmarkEnd w:id="23"/>
    <w:bookmarkEnd w:id="24"/>
    <w:bookmarkStart w:id="27" w:name="relativefile-パラメータ"/>
    <w:p>
      <w:pPr>
        <w:pStyle w:val="10"/>
      </w:pPr>
      <w:r>
        <w:t xml:space="preserve">relativeFile パラメータ</w:t>
      </w:r>
    </w:p>
    <w:bookmarkStart w:id="25" w:name="受け入れ可能なパス形式"/>
    <w:p>
      <w:pPr>
        <w:pStyle w:val="2"/>
      </w:pPr>
      <w:r>
        <w:rPr>
          <w:rFonts w:hint="eastAsia"/>
        </w:rPr>
        <w:t xml:space="preserve">受け入れ可能なパス形式</w:t>
      </w:r>
    </w:p>
    <w:p>
      <w:pPr>
        <w:pStyle w:val="FirstParagraph"/>
      </w:pPr>
      <w:r>
        <w:rPr>
          <w:rStyle w:val="VerbatimChar"/>
        </w:rPr>
        <w:t xml:space="preserve">mergeSubmoduleDocs</w:t>
      </w:r>
      <w:r>
        <w:t xml:space="preserve"> </w:t>
      </w:r>
      <w:r>
        <w:rPr>
          <w:rFonts w:hint="eastAsia"/>
        </w:rPr>
        <w:t xml:space="preserve">が指定されている場合、</w:t>
      </w:r>
      <w:r>
        <w:rPr>
          <w:rStyle w:val="VerbatimChar"/>
        </w:rPr>
        <w:t xml:space="preserve">relativeFile</w:t>
      </w:r>
      <w:r>
        <w:t xml:space="preserve"> </w:t>
      </w:r>
      <w:r>
        <w:rPr>
          <w:rFonts w:hint="eastAsia"/>
        </w:rPr>
        <w:t xml:space="preserve">に以下のパス形式を受け入れます。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771"/>
        <w:gridCol w:w="1885"/>
        <w:gridCol w:w="226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パス形式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 mdRoot 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docs-src/build-design.md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従来通り処理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実パス(主)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実パスを内部で仮想パスに変換して処理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仮想パス(拡張)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仮想パスを実パスに変換して処理</w:t>
            </w:r>
          </w:p>
        </w:tc>
      </w:tr>
    </w:tbl>
    <w:bookmarkEnd w:id="25"/>
    <w:bookmarkStart w:id="26" w:name="フォルダ指定時の動作"/>
    <w:p>
      <w:pPr>
        <w:pStyle w:val="2"/>
      </w:pPr>
      <w:r>
        <w:rPr>
          <w:rFonts w:hint="eastAsia"/>
        </w:rPr>
        <w:t xml:space="preserve">フォルダ指定時の動作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処理対象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</w:t>
            </w:r>
          </w:p>
        </w:tc>
        <w:tc>
          <w:tcPr/>
          <w:p>
            <w:pPr>
              <w:pStyle w:val="Compact"/>
            </w:pPr>
            <w:r>
              <w:t xml:space="preserve">メイン mdRoot + </w:t>
            </w:r>
            <w:r>
              <w:rPr>
                <w:rFonts w:hint="eastAsia"/>
              </w:rPr>
              <w:t xml:space="preserve">指定サブモジュールの</w:t>
            </w:r>
            <w:r>
              <w:t xml:space="preserve"> mdRoot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  <w:r>
              <w:t xml:space="preserve"> </w:t>
            </w:r>
            <w:r>
              <w:rPr>
                <w:rFonts w:hint="eastAsia"/>
              </w:rPr>
              <w:t xml:space="preserve">(実パス指定)</w:t>
            </w:r>
          </w:p>
        </w:tc>
      </w:tr>
    </w:tbl>
    <w:bookmarkEnd w:id="26"/>
    <w:bookmarkEnd w:id="27"/>
    <w:bookmarkStart w:id="28" w:name="目次生成"/>
    <w:p>
      <w:pPr>
        <w:pStyle w:val="10"/>
      </w:pPr>
      <w:r>
        <w:rPr>
          <w:rFonts w:hint="eastAsia"/>
        </w:rPr>
        <w:t xml:space="preserve">目次生成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コマンドによる目次生成時、指定サブモジュールのドキュメントも含まれます。</w:t>
      </w:r>
    </w:p>
    <w:p>
      <w:pPr>
        <w:pStyle w:val="af4"/>
      </w:pPr>
      <w:r>
        <w:rPr>
          <w:rFonts w:hint="eastAsia"/>
        </w:rPr>
        <w:t xml:space="preserve">目次リンクの生成例:</w:t>
      </w:r>
    </w:p>
    <w:p>
      <w:pPr>
        <w:pStyle w:val="SourceCode"/>
      </w:pPr>
      <w:r>
        <w:rPr>
          <w:rStyle w:val="SpecialStringTok"/>
        </w:rPr>
        <w:t xml:space="preserve">- </w:t>
      </w:r>
      <w:r>
        <w:rPr>
          <w:rStyle w:val="NormalTok"/>
        </w:rPr>
        <w:t xml:space="preserve">📁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makefw</w:t>
      </w:r>
      <w:r>
        <w:rPr>
          <w:rStyle w:val="CommentTok"/>
        </w:rPr>
        <w:t xml:space="preserve">](makefw/index.md)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make-local.md</w:t>
      </w:r>
      <w:r>
        <w:rPr>
          <w:rStyle w:val="CommentTok"/>
        </w:rPr>
        <w:t xml:space="preserve">](makefw/make-local.md)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template-auto-selection.md</w:t>
      </w:r>
      <w:r>
        <w:rPr>
          <w:rStyle w:val="CommentTok"/>
        </w:rPr>
        <w:t xml:space="preserve">](makefw/template-auto-selection.md)</w:t>
      </w:r>
    </w:p>
    <w:bookmarkEnd w:id="28"/>
    <w:bookmarkStart w:id="29" w:name="ネストしたサブモジュール"/>
    <w:p>
      <w:pPr>
        <w:pStyle w:val="10"/>
      </w:pPr>
      <w:r>
        <w:t xml:space="preserve">ネストしたサブモジュール</w:t>
      </w:r>
    </w:p>
    <w:p>
      <w:pPr>
        <w:pStyle w:val="FirstParagraph"/>
      </w:pPr>
      <w:r>
        <w:rPr>
          <w:rFonts w:hint="eastAsia"/>
        </w:rPr>
        <w:t xml:space="preserve">サブモジュール内のサブモジュールも処理可能です。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testfw/gtest</w:t>
      </w:r>
    </w:p>
    <w:p>
      <w:pPr>
        <w:pStyle w:val="FirstParagraph"/>
      </w:pPr>
      <w:r>
        <w:rPr>
          <w:rFonts w:hint="eastAsia"/>
        </w:rPr>
        <w:t xml:space="preserve">この場合のパス変換: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84"/>
        <w:gridCol w:w="2731"/>
        <w:gridCol w:w="300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testfw/gtest/docs-src/MANUAL_BUILD.md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docs-src/testfw/gtest/MANUAL_BUILD.md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docs/ja/html/testfw/gtest/MANUAL_BUILD.html</w:t>
            </w:r>
          </w:p>
        </w:tc>
      </w:tr>
    </w:tbl>
    <w:bookmarkEnd w:id="29"/>
    <w:bookmarkStart w:id="30" w:name="制約事項"/>
    <w:p>
      <w:pPr>
        <w:pStyle w:val="10"/>
      </w:pPr>
      <w:r>
        <w:rPr>
          <w:rFonts w:hint="eastAsia"/>
        </w:rPr>
        <w:t xml:space="preserve">制約事項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サブモジュール名の重複</w:t>
      </w:r>
      <w:r>
        <w:t xml:space="preserve">: メイン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rPr>
          <w:rFonts w:hint="eastAsia"/>
        </w:rPr>
        <w:t xml:space="preserve">配下に同名のディレクトリが存在する場合は、メイン側を優先します。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相対パスリンク</w:t>
      </w:r>
      <w:r>
        <w:t xml:space="preserve">: </w:t>
      </w:r>
      <w:r>
        <w:rPr>
          <w:rFonts w:hint="eastAsia"/>
        </w:rPr>
        <w:t xml:space="preserve">サブモジュール内ドキュメントから他のサブモジュールへの相対パスリンクは、正しく解決されない可能性があります。</w:t>
      </w:r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サブモジュール mdRoot マージ機能</dc:title>
  <dc:creator>Tetsuo Honda</dc:creator>
  <cp:keywords/>
  <dcterms:created xsi:type="dcterms:W3CDTF">2026-04-02T12:46:35Z</dcterms:created>
  <dcterms:modified xsi:type="dcterms:W3CDTF">2026-04-02T12:46:35Z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